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0615" w14:textId="60C55B23" w:rsidR="00E9618F" w:rsidRPr="00AC5B5B" w:rsidRDefault="00E9618F" w:rsidP="00E9618F">
      <w:pPr>
        <w:pStyle w:val="Title"/>
      </w:pPr>
      <w:r w:rsidRPr="00AC5B5B">
        <w:t xml:space="preserve">Forschungsdatendaten zum </w:t>
      </w:r>
      <w:proofErr w:type="spellStart"/>
      <w:r w:rsidRPr="00AC5B5B">
        <w:t>use</w:t>
      </w:r>
      <w:proofErr w:type="spellEnd"/>
      <w:r w:rsidRPr="00AC5B5B">
        <w:t xml:space="preserve"> </w:t>
      </w:r>
      <w:proofErr w:type="spellStart"/>
      <w:r w:rsidRPr="00AC5B5B">
        <w:t>case</w:t>
      </w:r>
      <w:proofErr w:type="spellEnd"/>
      <w:r w:rsidRPr="00AC5B5B">
        <w:t xml:space="preserve"> "Implementierung von ASE in einem Medizintechnik-Unternehmen"</w:t>
      </w:r>
    </w:p>
    <w:p w14:paraId="6577AC79" w14:textId="37BDFDD9" w:rsidR="00E9618F" w:rsidRPr="00AC5B5B" w:rsidRDefault="00E9618F" w:rsidP="00E9618F">
      <w:pPr>
        <w:pStyle w:val="Subtitle"/>
        <w:rPr>
          <w:color w:val="auto"/>
        </w:rPr>
      </w:pPr>
      <w:r w:rsidRPr="00AC5B5B">
        <w:rPr>
          <w:color w:val="auto"/>
        </w:rPr>
        <w:t xml:space="preserve">Erhebung im Rahmen der Veröffentlichung „Definition eines Kompetenzmodells für nachhaltiges Engineering im </w:t>
      </w:r>
      <w:proofErr w:type="spellStart"/>
      <w:r w:rsidRPr="00AC5B5B">
        <w:rPr>
          <w:color w:val="auto"/>
        </w:rPr>
        <w:t>Advanced</w:t>
      </w:r>
      <w:proofErr w:type="spellEnd"/>
      <w:r w:rsidRPr="00AC5B5B">
        <w:rPr>
          <w:color w:val="auto"/>
        </w:rPr>
        <w:t xml:space="preserve"> Systems Engineering“ [TDSE 2024, </w:t>
      </w:r>
      <w:proofErr w:type="spellStart"/>
      <w:r w:rsidRPr="00AC5B5B">
        <w:rPr>
          <w:color w:val="auto"/>
        </w:rPr>
        <w:t>to</w:t>
      </w:r>
      <w:proofErr w:type="spellEnd"/>
      <w:r w:rsidRPr="00AC5B5B">
        <w:rPr>
          <w:color w:val="auto"/>
        </w:rPr>
        <w:t xml:space="preserve"> </w:t>
      </w:r>
      <w:proofErr w:type="spellStart"/>
      <w:r w:rsidRPr="00AC5B5B">
        <w:rPr>
          <w:color w:val="auto"/>
        </w:rPr>
        <w:t>be</w:t>
      </w:r>
      <w:proofErr w:type="spellEnd"/>
      <w:r w:rsidRPr="00AC5B5B">
        <w:rPr>
          <w:color w:val="auto"/>
        </w:rPr>
        <w:t xml:space="preserve"> </w:t>
      </w:r>
      <w:proofErr w:type="spellStart"/>
      <w:r w:rsidRPr="00AC5B5B">
        <w:rPr>
          <w:color w:val="auto"/>
        </w:rPr>
        <w:t>published</w:t>
      </w:r>
      <w:proofErr w:type="spellEnd"/>
      <w:r w:rsidRPr="00AC5B5B">
        <w:rPr>
          <w:color w:val="auto"/>
        </w:rPr>
        <w:t>]</w:t>
      </w:r>
    </w:p>
    <w:p w14:paraId="57FA5C75" w14:textId="5F14F78D" w:rsidR="00EB7F25" w:rsidRPr="00AC5B5B" w:rsidRDefault="00EB7F25" w:rsidP="00EB7F2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0"/>
        </w:rPr>
      </w:pPr>
      <w:r w:rsidRPr="00AC5B5B">
        <w:rPr>
          <w:rFonts w:ascii="Times New Roman" w:eastAsiaTheme="minorHAnsi" w:hAnsi="Times New Roman"/>
          <w:sz w:val="20"/>
        </w:rPr>
        <w:t xml:space="preserve">Nils Weiher </w:t>
      </w:r>
      <w:r w:rsidRPr="00AC5B5B">
        <w:rPr>
          <w:rFonts w:ascii="Times New Roman" w:eastAsiaTheme="minorHAnsi" w:hAnsi="Times New Roman"/>
          <w:sz w:val="20"/>
          <w:vertAlign w:val="superscript"/>
        </w:rPr>
        <w:t>1</w:t>
      </w:r>
      <w:r w:rsidRPr="00AC5B5B">
        <w:rPr>
          <w:rFonts w:ascii="Times New Roman" w:eastAsiaTheme="minorHAnsi" w:hAnsi="Times New Roman"/>
          <w:sz w:val="20"/>
        </w:rPr>
        <w:t xml:space="preserve">, Rushi Kalamkar </w:t>
      </w:r>
      <w:r w:rsidRPr="00AC5B5B">
        <w:rPr>
          <w:rFonts w:ascii="Times New Roman" w:eastAsiaTheme="minorHAnsi" w:hAnsi="Times New Roman"/>
          <w:sz w:val="20"/>
          <w:vertAlign w:val="superscript"/>
        </w:rPr>
        <w:t>2</w:t>
      </w:r>
      <w:r w:rsidRPr="00AC5B5B">
        <w:rPr>
          <w:rFonts w:ascii="Times New Roman" w:eastAsiaTheme="minorHAnsi" w:hAnsi="Times New Roman"/>
          <w:sz w:val="20"/>
        </w:rPr>
        <w:t xml:space="preserve">, Theresa Riedelsheimer </w:t>
      </w:r>
      <w:r w:rsidRPr="00AC5B5B">
        <w:rPr>
          <w:rFonts w:ascii="Times New Roman" w:eastAsiaTheme="minorHAnsi" w:hAnsi="Times New Roman"/>
          <w:sz w:val="20"/>
          <w:vertAlign w:val="superscript"/>
        </w:rPr>
        <w:t>3</w:t>
      </w:r>
      <w:r w:rsidRPr="00AC5B5B">
        <w:rPr>
          <w:rFonts w:ascii="Times New Roman" w:eastAsiaTheme="minorHAnsi" w:hAnsi="Times New Roman"/>
          <w:sz w:val="20"/>
        </w:rPr>
        <w:t xml:space="preserve">, Kai Lindow </w:t>
      </w:r>
      <w:r w:rsidRPr="00AC5B5B">
        <w:rPr>
          <w:rFonts w:ascii="Times New Roman" w:eastAsiaTheme="minorHAnsi" w:hAnsi="Times New Roman"/>
          <w:sz w:val="20"/>
          <w:vertAlign w:val="superscript"/>
        </w:rPr>
        <w:t>4</w:t>
      </w:r>
    </w:p>
    <w:p w14:paraId="3AB9D72F" w14:textId="56ADAEDB" w:rsidR="00EB7F25" w:rsidRPr="00AC5B5B" w:rsidRDefault="00EB7F25" w:rsidP="00EB7F2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0"/>
        </w:rPr>
      </w:pPr>
      <w:r w:rsidRPr="00AC5B5B">
        <w:rPr>
          <w:rFonts w:ascii="Times New Roman" w:eastAsiaTheme="minorHAnsi" w:hAnsi="Times New Roman"/>
          <w:sz w:val="20"/>
          <w:vertAlign w:val="superscript"/>
        </w:rPr>
        <w:t>1</w:t>
      </w:r>
      <w:r w:rsidRPr="00AC5B5B">
        <w:rPr>
          <w:rFonts w:ascii="Times New Roman" w:eastAsiaTheme="minorHAnsi" w:hAnsi="Times New Roman"/>
          <w:sz w:val="20"/>
        </w:rPr>
        <w:t xml:space="preserve"> Fraunhofer-Institut für Produktionsanlagen und Konstruktionstechnik (IPK),</w:t>
      </w:r>
    </w:p>
    <w:p w14:paraId="06810862" w14:textId="4007BD69" w:rsidR="00EB7F25" w:rsidRPr="00AC5B5B" w:rsidRDefault="00B4496E" w:rsidP="00EB7F2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0"/>
        </w:rPr>
      </w:pPr>
      <w:hyperlink r:id="rId6" w:history="1">
        <w:r w:rsidRPr="0093695C">
          <w:rPr>
            <w:rStyle w:val="Hyperlink"/>
            <w:rFonts w:ascii="Times New Roman" w:eastAsiaTheme="minorHAnsi" w:hAnsi="Times New Roman"/>
            <w:sz w:val="20"/>
          </w:rPr>
          <w:t>nils.weiher@ipk.fraunhofer.de</w:t>
        </w:r>
      </w:hyperlink>
      <w:r w:rsidR="00EB7F25" w:rsidRPr="00AC5B5B">
        <w:rPr>
          <w:rFonts w:ascii="Times New Roman" w:eastAsiaTheme="minorHAnsi" w:hAnsi="Times New Roman"/>
          <w:sz w:val="20"/>
        </w:rPr>
        <w:t xml:space="preserve">, </w:t>
      </w:r>
      <w:hyperlink r:id="rId7" w:history="1">
        <w:r w:rsidRPr="0093695C">
          <w:rPr>
            <w:rStyle w:val="Hyperlink"/>
            <w:rFonts w:ascii="Times New Roman" w:eastAsiaTheme="minorHAnsi" w:hAnsi="Times New Roman"/>
            <w:sz w:val="20"/>
          </w:rPr>
          <w:t>https://orcid.org/0009-0005-0450-8869</w:t>
        </w:r>
      </w:hyperlink>
      <w:r>
        <w:rPr>
          <w:rFonts w:ascii="Times New Roman" w:eastAsiaTheme="minorHAnsi" w:hAnsi="Times New Roman"/>
          <w:sz w:val="20"/>
        </w:rPr>
        <w:t xml:space="preserve"> </w:t>
      </w:r>
    </w:p>
    <w:p w14:paraId="1F2B5711" w14:textId="0CF90FE1" w:rsidR="00EB7F25" w:rsidRPr="00AC5B5B" w:rsidRDefault="00EB7F25" w:rsidP="00EB7F2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0"/>
        </w:rPr>
      </w:pPr>
      <w:r w:rsidRPr="00AC5B5B">
        <w:rPr>
          <w:rFonts w:ascii="Times New Roman" w:eastAsiaTheme="minorHAnsi" w:hAnsi="Times New Roman"/>
          <w:sz w:val="20"/>
          <w:vertAlign w:val="superscript"/>
        </w:rPr>
        <w:t>2</w:t>
      </w:r>
      <w:r w:rsidRPr="00AC5B5B">
        <w:rPr>
          <w:rFonts w:ascii="Times New Roman" w:eastAsiaTheme="minorHAnsi" w:hAnsi="Times New Roman"/>
          <w:sz w:val="20"/>
        </w:rPr>
        <w:t xml:space="preserve"> Fraunhofer IPK, </w:t>
      </w:r>
      <w:r w:rsidR="00B4496E">
        <w:rPr>
          <w:rFonts w:ascii="Times New Roman" w:eastAsiaTheme="minorHAnsi" w:hAnsi="Times New Roman"/>
          <w:sz w:val="20"/>
        </w:rPr>
        <w:fldChar w:fldCharType="begin"/>
      </w:r>
      <w:r w:rsidR="00B4496E">
        <w:rPr>
          <w:rFonts w:ascii="Times New Roman" w:eastAsiaTheme="minorHAnsi" w:hAnsi="Times New Roman"/>
          <w:sz w:val="20"/>
        </w:rPr>
        <w:instrText xml:space="preserve"> HYPERLINK "mailto:</w:instrText>
      </w:r>
      <w:r w:rsidR="00B4496E" w:rsidRPr="00AC5B5B">
        <w:rPr>
          <w:rFonts w:ascii="Times New Roman" w:eastAsiaTheme="minorHAnsi" w:hAnsi="Times New Roman"/>
          <w:sz w:val="20"/>
        </w:rPr>
        <w:instrText>rushi.kalamkar@ipk.fraunhofer.de</w:instrText>
      </w:r>
      <w:r w:rsidR="00B4496E">
        <w:rPr>
          <w:rFonts w:ascii="Times New Roman" w:eastAsiaTheme="minorHAnsi" w:hAnsi="Times New Roman"/>
          <w:sz w:val="20"/>
        </w:rPr>
        <w:instrText xml:space="preserve">" </w:instrText>
      </w:r>
      <w:r w:rsidR="00B4496E">
        <w:rPr>
          <w:rFonts w:ascii="Times New Roman" w:eastAsiaTheme="minorHAnsi" w:hAnsi="Times New Roman"/>
          <w:sz w:val="20"/>
        </w:rPr>
        <w:fldChar w:fldCharType="separate"/>
      </w:r>
      <w:r w:rsidR="00B4496E" w:rsidRPr="0093695C">
        <w:rPr>
          <w:rStyle w:val="Hyperlink"/>
          <w:rFonts w:ascii="Times New Roman" w:eastAsiaTheme="minorHAnsi" w:hAnsi="Times New Roman"/>
          <w:sz w:val="20"/>
        </w:rPr>
        <w:t>rushi.kalamkar@ipk.fraunhofer.de</w:t>
      </w:r>
      <w:r w:rsidR="00B4496E">
        <w:rPr>
          <w:rFonts w:ascii="Times New Roman" w:eastAsiaTheme="minorHAnsi" w:hAnsi="Times New Roman"/>
          <w:sz w:val="20"/>
        </w:rPr>
        <w:fldChar w:fldCharType="end"/>
      </w:r>
    </w:p>
    <w:p w14:paraId="5CB7FB3E" w14:textId="1E125B03" w:rsidR="00EB7F25" w:rsidRPr="00AC5B5B" w:rsidRDefault="00EB7F25" w:rsidP="00EB7F2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0"/>
        </w:rPr>
      </w:pPr>
      <w:r w:rsidRPr="00AC5B5B">
        <w:rPr>
          <w:rFonts w:ascii="Times New Roman" w:eastAsiaTheme="minorHAnsi" w:hAnsi="Times New Roman"/>
          <w:sz w:val="20"/>
          <w:vertAlign w:val="superscript"/>
        </w:rPr>
        <w:t>3</w:t>
      </w:r>
      <w:r w:rsidRPr="00AC5B5B">
        <w:rPr>
          <w:rFonts w:ascii="Times New Roman" w:eastAsiaTheme="minorHAnsi" w:hAnsi="Times New Roman"/>
          <w:sz w:val="20"/>
        </w:rPr>
        <w:t xml:space="preserve"> Fraunhofer IPK, </w:t>
      </w:r>
      <w:r w:rsidR="00B4496E">
        <w:rPr>
          <w:rFonts w:ascii="Times New Roman" w:eastAsiaTheme="minorHAnsi" w:hAnsi="Times New Roman"/>
          <w:sz w:val="20"/>
        </w:rPr>
        <w:fldChar w:fldCharType="begin"/>
      </w:r>
      <w:r w:rsidR="00B4496E">
        <w:rPr>
          <w:rFonts w:ascii="Times New Roman" w:eastAsiaTheme="minorHAnsi" w:hAnsi="Times New Roman"/>
          <w:sz w:val="20"/>
        </w:rPr>
        <w:instrText xml:space="preserve"> HYPERLINK "mailto:</w:instrText>
      </w:r>
      <w:r w:rsidR="00B4496E" w:rsidRPr="00AC5B5B">
        <w:rPr>
          <w:rFonts w:ascii="Times New Roman" w:eastAsiaTheme="minorHAnsi" w:hAnsi="Times New Roman"/>
          <w:sz w:val="20"/>
        </w:rPr>
        <w:instrText>theresa.riedelsheimer@ipk.fraunhofer.de</w:instrText>
      </w:r>
      <w:r w:rsidR="00B4496E">
        <w:rPr>
          <w:rFonts w:ascii="Times New Roman" w:eastAsiaTheme="minorHAnsi" w:hAnsi="Times New Roman"/>
          <w:sz w:val="20"/>
        </w:rPr>
        <w:instrText xml:space="preserve">" </w:instrText>
      </w:r>
      <w:r w:rsidR="00B4496E">
        <w:rPr>
          <w:rFonts w:ascii="Times New Roman" w:eastAsiaTheme="minorHAnsi" w:hAnsi="Times New Roman"/>
          <w:sz w:val="20"/>
        </w:rPr>
        <w:fldChar w:fldCharType="separate"/>
      </w:r>
      <w:r w:rsidR="00B4496E" w:rsidRPr="0093695C">
        <w:rPr>
          <w:rStyle w:val="Hyperlink"/>
          <w:rFonts w:ascii="Times New Roman" w:eastAsiaTheme="minorHAnsi" w:hAnsi="Times New Roman"/>
          <w:sz w:val="20"/>
        </w:rPr>
        <w:t>theresa.riedelsheimer@ipk.fraunhofer.de</w:t>
      </w:r>
      <w:r w:rsidR="00B4496E">
        <w:rPr>
          <w:rFonts w:ascii="Times New Roman" w:eastAsiaTheme="minorHAnsi" w:hAnsi="Times New Roman"/>
          <w:sz w:val="20"/>
        </w:rPr>
        <w:fldChar w:fldCharType="end"/>
      </w:r>
    </w:p>
    <w:p w14:paraId="0EC04AE5" w14:textId="48CC182B" w:rsidR="00EB7F25" w:rsidRPr="00AC5B5B" w:rsidRDefault="00EB7F25" w:rsidP="00EB7F25">
      <w:pPr>
        <w:jc w:val="center"/>
        <w:rPr>
          <w:sz w:val="20"/>
          <w:lang w:eastAsia="de-DE"/>
        </w:rPr>
      </w:pPr>
      <w:r w:rsidRPr="00AC5B5B">
        <w:rPr>
          <w:rFonts w:ascii="Times New Roman" w:eastAsiaTheme="minorHAnsi" w:hAnsi="Times New Roman"/>
          <w:sz w:val="20"/>
          <w:vertAlign w:val="superscript"/>
        </w:rPr>
        <w:t>4</w:t>
      </w:r>
      <w:r w:rsidRPr="00AC5B5B">
        <w:rPr>
          <w:rFonts w:ascii="Times New Roman" w:eastAsiaTheme="minorHAnsi" w:hAnsi="Times New Roman"/>
          <w:sz w:val="20"/>
        </w:rPr>
        <w:t xml:space="preserve"> Fraunhofer IPK, </w:t>
      </w:r>
      <w:hyperlink r:id="rId8" w:history="1">
        <w:r w:rsidR="00B4496E" w:rsidRPr="0093695C">
          <w:rPr>
            <w:rStyle w:val="Hyperlink"/>
            <w:rFonts w:ascii="Times New Roman" w:eastAsiaTheme="minorHAnsi" w:hAnsi="Times New Roman"/>
            <w:sz w:val="20"/>
          </w:rPr>
          <w:t>kai.lindow@ipk.fraunhofer.de</w:t>
        </w:r>
      </w:hyperlink>
      <w:bookmarkStart w:id="0" w:name="_GoBack"/>
      <w:bookmarkEnd w:id="0"/>
    </w:p>
    <w:p w14:paraId="2862AA51" w14:textId="6EB0C770" w:rsidR="00E9618F" w:rsidRPr="00AC5B5B" w:rsidRDefault="00E9618F" w:rsidP="00E9618F">
      <w:pPr>
        <w:rPr>
          <w:lang w:eastAsia="de-DE"/>
        </w:rPr>
      </w:pPr>
      <w:r w:rsidRPr="00AC5B5B">
        <w:rPr>
          <w:lang w:eastAsia="de-DE"/>
        </w:rPr>
        <w:t xml:space="preserve">Im Folgenden sind die Daten zur Analyse des </w:t>
      </w:r>
      <w:proofErr w:type="spellStart"/>
      <w:r w:rsidRPr="00AC5B5B">
        <w:rPr>
          <w:lang w:eastAsia="de-DE"/>
        </w:rPr>
        <w:t>use</w:t>
      </w:r>
      <w:proofErr w:type="spellEnd"/>
      <w:r w:rsidRPr="00AC5B5B">
        <w:rPr>
          <w:lang w:eastAsia="de-DE"/>
        </w:rPr>
        <w:t xml:space="preserve"> </w:t>
      </w:r>
      <w:proofErr w:type="spellStart"/>
      <w:r w:rsidRPr="00AC5B5B">
        <w:rPr>
          <w:lang w:eastAsia="de-DE"/>
        </w:rPr>
        <w:t>cases</w:t>
      </w:r>
      <w:proofErr w:type="spellEnd"/>
      <w:r w:rsidRPr="00AC5B5B">
        <w:rPr>
          <w:lang w:eastAsia="de-DE"/>
        </w:rPr>
        <w:t xml:space="preserve"> "Implementierung von ASE in einem Medizintechnik-Unternehmen" dargestellt. Die</w:t>
      </w:r>
      <w:r w:rsidR="005B4AA9" w:rsidRPr="00AC5B5B">
        <w:rPr>
          <w:lang w:eastAsia="de-DE"/>
        </w:rPr>
        <w:t xml:space="preserve">se </w:t>
      </w:r>
      <w:r w:rsidRPr="00AC5B5B">
        <w:rPr>
          <w:lang w:eastAsia="de-DE"/>
        </w:rPr>
        <w:t>wurden im Rahmen von Experteninterviews erhoben und in mehreren Iterationen überprüft</w:t>
      </w:r>
      <w:r w:rsidR="005B4AA9" w:rsidRPr="00AC5B5B">
        <w:rPr>
          <w:lang w:eastAsia="de-DE"/>
        </w:rPr>
        <w:t>. Interviewpartner war Volker Franco Steier von der OSYPKA AG.</w:t>
      </w:r>
      <w:r w:rsidR="00CB1A61" w:rsidRPr="00AC5B5B">
        <w:rPr>
          <w:lang w:eastAsia="de-DE"/>
        </w:rPr>
        <w:t xml:space="preserve"> Die Daten wurden auf Englisch dokumentiert.</w:t>
      </w:r>
    </w:p>
    <w:p w14:paraId="3582F4E1" w14:textId="4A2DA0F6" w:rsidR="005B4AA9" w:rsidRPr="00AC5B5B" w:rsidRDefault="005B4AA9" w:rsidP="00E9618F">
      <w:pPr>
        <w:rPr>
          <w:lang w:eastAsia="de-DE"/>
        </w:rPr>
      </w:pPr>
      <w:r w:rsidRPr="00AC5B5B">
        <w:rPr>
          <w:lang w:eastAsia="de-DE"/>
        </w:rPr>
        <w:t>Die untenstehende Tabelle</w:t>
      </w:r>
      <w:r w:rsidR="00EB7F25" w:rsidRPr="00AC5B5B">
        <w:rPr>
          <w:lang w:eastAsia="de-DE"/>
        </w:rPr>
        <w:t xml:space="preserve"> (</w:t>
      </w:r>
      <w:r w:rsidR="00EB7F25" w:rsidRPr="00AC5B5B">
        <w:rPr>
          <w:lang w:eastAsia="de-DE"/>
        </w:rPr>
        <w:fldChar w:fldCharType="begin"/>
      </w:r>
      <w:r w:rsidR="00EB7F25" w:rsidRPr="00AC5B5B">
        <w:rPr>
          <w:lang w:eastAsia="de-DE"/>
        </w:rPr>
        <w:instrText xml:space="preserve"> REF _Ref169197323 \h </w:instrText>
      </w:r>
      <w:r w:rsidR="00985E7E" w:rsidRPr="00AC5B5B">
        <w:rPr>
          <w:lang w:eastAsia="de-DE"/>
        </w:rPr>
        <w:instrText xml:space="preserve"> \* MERGEFORMAT </w:instrText>
      </w:r>
      <w:r w:rsidR="00EB7F25" w:rsidRPr="00AC5B5B">
        <w:rPr>
          <w:lang w:eastAsia="de-DE"/>
        </w:rPr>
      </w:r>
      <w:r w:rsidR="00EB7F25" w:rsidRPr="00AC5B5B">
        <w:rPr>
          <w:lang w:eastAsia="de-DE"/>
        </w:rPr>
        <w:fldChar w:fldCharType="separate"/>
      </w:r>
      <w:r w:rsidR="00B2152B" w:rsidRPr="00AC5B5B">
        <w:t xml:space="preserve">Tabelle </w:t>
      </w:r>
      <w:r w:rsidR="00B2152B">
        <w:rPr>
          <w:noProof/>
        </w:rPr>
        <w:t>1</w:t>
      </w:r>
      <w:r w:rsidR="00EB7F25" w:rsidRPr="00AC5B5B">
        <w:rPr>
          <w:lang w:eastAsia="de-DE"/>
        </w:rPr>
        <w:fldChar w:fldCharType="end"/>
      </w:r>
      <w:r w:rsidR="00EB7F25" w:rsidRPr="00AC5B5B">
        <w:rPr>
          <w:lang w:eastAsia="de-DE"/>
        </w:rPr>
        <w:t>)</w:t>
      </w:r>
      <w:r w:rsidRPr="00AC5B5B">
        <w:rPr>
          <w:lang w:eastAsia="de-DE"/>
        </w:rPr>
        <w:t xml:space="preserve"> ist ein Entwurf für die Bewertung der 6 ASE Kompetenzen wie sie im Entwurf des Whitepapers „</w:t>
      </w:r>
      <w:proofErr w:type="spellStart"/>
      <w:r w:rsidRPr="00AC5B5B">
        <w:rPr>
          <w:lang w:eastAsia="de-DE"/>
        </w:rPr>
        <w:t>Functions</w:t>
      </w:r>
      <w:proofErr w:type="spellEnd"/>
      <w:r w:rsidRPr="00AC5B5B">
        <w:rPr>
          <w:lang w:eastAsia="de-DE"/>
        </w:rPr>
        <w:t xml:space="preserve"> and </w:t>
      </w:r>
      <w:proofErr w:type="spellStart"/>
      <w:r w:rsidRPr="00AC5B5B">
        <w:rPr>
          <w:lang w:eastAsia="de-DE"/>
        </w:rPr>
        <w:t>competences</w:t>
      </w:r>
      <w:proofErr w:type="spellEnd"/>
      <w:r w:rsidRPr="00AC5B5B">
        <w:rPr>
          <w:lang w:eastAsia="de-DE"/>
        </w:rPr>
        <w:t xml:space="preserve"> in ASE“ </w:t>
      </w:r>
      <w:r w:rsidRPr="00AC5B5B">
        <w:rPr>
          <w:lang w:eastAsia="de-DE"/>
        </w:rPr>
        <w:fldChar w:fldCharType="begin"/>
      </w:r>
      <w:r w:rsidR="00CB1A61" w:rsidRPr="00AC5B5B">
        <w:rPr>
          <w:lang w:eastAsia="de-DE"/>
        </w:rPr>
        <w:instrText xml:space="preserve"> ADDIN ZOTERO_ITEM CSL_CITATION {"citationID":"vjxtV6Xy","properties":{"formattedCitation":"[1]","plainCitation":"[1]","noteIndex":0},"citationItems":[{"id":11476,"uris":["http://zotero.org/groups/4870091/items/M26S6BJQ"],"itemData":{"id":11476,"type":"report","number":"to be published","publisher":"Fraunhofer Institut für Produktionsanlagen und Konstruktionstechnik (IPK)","title":"Functions and competences in Advanced Systems Engineering","URL":"http://dx.doi.org/10.24406/publica-3132","author":[{"family":"Weiher","given":"Nils"},{"family":"Steglich","given":"Steffen"},{"family":"Kalamkar","given":"Rushi"},{"family":"Zorn","given":"Victoria"},{"family":"Heinz","given":"Daniel"},{"family":"Franco Steier","given":"Volker"}],"collection-editor":[{"family":"Weiher","given":"Nils"},{"family":"Steglich","given":"Steffen"},{"family":"Schneider","given":"Benjamin"},{"family":"Tekaat","given":"Julian"},{"family":"Lindow","given":"Kai"}],"accessed":{"date-parts":[["2024",6,12]]},"issued":{"date-parts":[["2024"]]}}}],"schema":"https://github.com/citation-style-language/schema/raw/master/csl-citation.json"} </w:instrText>
      </w:r>
      <w:r w:rsidRPr="00AC5B5B">
        <w:rPr>
          <w:lang w:eastAsia="de-DE"/>
        </w:rPr>
        <w:fldChar w:fldCharType="separate"/>
      </w:r>
      <w:r w:rsidR="00CB1A61" w:rsidRPr="00AC5B5B">
        <w:rPr>
          <w:rFonts w:cs="Calibri"/>
        </w:rPr>
        <w:t>[1]</w:t>
      </w:r>
      <w:r w:rsidRPr="00AC5B5B">
        <w:rPr>
          <w:lang w:eastAsia="de-DE"/>
        </w:rPr>
        <w:fldChar w:fldCharType="end"/>
      </w:r>
      <w:r w:rsidRPr="00AC5B5B">
        <w:rPr>
          <w:lang w:eastAsia="de-DE"/>
        </w:rPr>
        <w:t xml:space="preserve"> beschrieben sind. </w:t>
      </w:r>
      <w:r w:rsidR="00CB1A61" w:rsidRPr="00AC5B5B">
        <w:rPr>
          <w:lang w:eastAsia="de-DE"/>
        </w:rPr>
        <w:t xml:space="preserve">Die Tabelle ist ebenfalls diesem Entwurf entnommen. </w:t>
      </w:r>
      <w:r w:rsidRPr="00AC5B5B">
        <w:rPr>
          <w:lang w:eastAsia="de-DE"/>
        </w:rPr>
        <w:t>Das Whitepaper wird 2024 unter CC-BY 4.0 veröffentlicht</w:t>
      </w:r>
      <w:r w:rsidR="00CB1A61" w:rsidRPr="00AC5B5B">
        <w:rPr>
          <w:lang w:eastAsia="de-DE"/>
        </w:rPr>
        <w:t>, die entsprechenden Veröffentlichungsrechte werden explizit vorbehalten.</w:t>
      </w:r>
    </w:p>
    <w:p w14:paraId="60C2D38F" w14:textId="30EB3C0C" w:rsidR="005B4AA9" w:rsidRPr="00AC5B5B" w:rsidRDefault="00CB1A61" w:rsidP="00CB1A61">
      <w:pPr>
        <w:rPr>
          <w:lang w:eastAsia="de-DE"/>
        </w:rPr>
      </w:pPr>
      <w:r w:rsidRPr="00AC5B5B">
        <w:rPr>
          <w:lang w:eastAsia="de-DE"/>
        </w:rPr>
        <w:t xml:space="preserve">Die Analyse der Kompetenzen in der OSYPKA AG wurde </w:t>
      </w:r>
      <w:r w:rsidR="005B4AA9" w:rsidRPr="00AC5B5B">
        <w:rPr>
          <w:lang w:eastAsia="de-DE"/>
        </w:rPr>
        <w:t xml:space="preserve">im Rahmen des Konferenzbeitrags „Definition eines Kompetenzmodells für nachhaltiges Engineering im </w:t>
      </w:r>
      <w:proofErr w:type="spellStart"/>
      <w:r w:rsidR="005B4AA9" w:rsidRPr="00AC5B5B">
        <w:rPr>
          <w:lang w:eastAsia="de-DE"/>
        </w:rPr>
        <w:t>Advanced</w:t>
      </w:r>
      <w:proofErr w:type="spellEnd"/>
      <w:r w:rsidR="005B4AA9" w:rsidRPr="00AC5B5B">
        <w:rPr>
          <w:lang w:eastAsia="de-DE"/>
        </w:rPr>
        <w:t xml:space="preserve"> Systems Engineering“ </w:t>
      </w:r>
      <w:r w:rsidR="005B4AA9" w:rsidRPr="00AC5B5B">
        <w:rPr>
          <w:lang w:eastAsia="de-DE"/>
        </w:rPr>
        <w:fldChar w:fldCharType="begin"/>
      </w:r>
      <w:r w:rsidRPr="00AC5B5B">
        <w:rPr>
          <w:lang w:eastAsia="de-DE"/>
        </w:rPr>
        <w:instrText xml:space="preserve"> ADDIN ZOTERO_ITEM CSL_CITATION {"citationID":"mvc1XoZy","properties":{"formattedCitation":"[2]","plainCitation":"[2]","noteIndex":0},"citationItems":[{"id":11493,"uris":["http://zotero.org/groups/4870091/items/TGUNKS46"],"itemData":{"id":11493,"type":"paper-conference","event-title":"Tag des Systems Engineering 2024, to be published","publisher":"Gesellschaft für Systems Engineering e.V: (GfSE)","title":"Definition eines Kompetenzmodells für nachhaltiges Engineering im Advanced Systems Engineering","author":[{"family":"Weiher","given":"Nils"},{"family":"Kalamkar","given":"Rushi"},{"family":"Riedelsheimer","given":"Theresa"},{"family":"Lindow","given":"Kai"}],"issued":{"date-parts":[["2024"]]}}}],"schema":"https://github.com/citation-style-language/schema/raw/master/csl-citation.json"} </w:instrText>
      </w:r>
      <w:r w:rsidR="005B4AA9" w:rsidRPr="00AC5B5B">
        <w:rPr>
          <w:lang w:eastAsia="de-DE"/>
        </w:rPr>
        <w:fldChar w:fldCharType="separate"/>
      </w:r>
      <w:r w:rsidRPr="00AC5B5B">
        <w:rPr>
          <w:rFonts w:cs="Calibri"/>
        </w:rPr>
        <w:t>[2]</w:t>
      </w:r>
      <w:r w:rsidR="005B4AA9" w:rsidRPr="00AC5B5B">
        <w:rPr>
          <w:lang w:eastAsia="de-DE"/>
        </w:rPr>
        <w:fldChar w:fldCharType="end"/>
      </w:r>
      <w:r w:rsidR="005B4AA9" w:rsidRPr="00AC5B5B">
        <w:rPr>
          <w:lang w:eastAsia="de-DE"/>
        </w:rPr>
        <w:t xml:space="preserve"> [TDSE 2024, </w:t>
      </w:r>
      <w:proofErr w:type="spellStart"/>
      <w:r w:rsidR="005B4AA9" w:rsidRPr="00AC5B5B">
        <w:rPr>
          <w:lang w:eastAsia="de-DE"/>
        </w:rPr>
        <w:t>to</w:t>
      </w:r>
      <w:proofErr w:type="spellEnd"/>
      <w:r w:rsidR="005B4AA9" w:rsidRPr="00AC5B5B">
        <w:rPr>
          <w:lang w:eastAsia="de-DE"/>
        </w:rPr>
        <w:t xml:space="preserve"> </w:t>
      </w:r>
      <w:proofErr w:type="spellStart"/>
      <w:r w:rsidR="005B4AA9" w:rsidRPr="00AC5B5B">
        <w:rPr>
          <w:lang w:eastAsia="de-DE"/>
        </w:rPr>
        <w:t>be</w:t>
      </w:r>
      <w:proofErr w:type="spellEnd"/>
      <w:r w:rsidR="005B4AA9" w:rsidRPr="00AC5B5B">
        <w:rPr>
          <w:lang w:eastAsia="de-DE"/>
        </w:rPr>
        <w:t xml:space="preserve"> </w:t>
      </w:r>
      <w:proofErr w:type="spellStart"/>
      <w:r w:rsidR="005B4AA9" w:rsidRPr="00AC5B5B">
        <w:rPr>
          <w:lang w:eastAsia="de-DE"/>
        </w:rPr>
        <w:t>published</w:t>
      </w:r>
      <w:proofErr w:type="spellEnd"/>
      <w:r w:rsidR="005B4AA9" w:rsidRPr="00AC5B5B">
        <w:rPr>
          <w:lang w:eastAsia="de-DE"/>
        </w:rPr>
        <w:t xml:space="preserve">] </w:t>
      </w:r>
      <w:r w:rsidRPr="00AC5B5B">
        <w:rPr>
          <w:lang w:eastAsia="de-DE"/>
        </w:rPr>
        <w:t>durchgeführt</w:t>
      </w:r>
      <w:r w:rsidR="005B4AA9" w:rsidRPr="00AC5B5B">
        <w:rPr>
          <w:lang w:eastAsia="de-DE"/>
        </w:rPr>
        <w:t xml:space="preserve">. </w:t>
      </w:r>
    </w:p>
    <w:p w14:paraId="746618D1" w14:textId="64A954B7" w:rsidR="00CB1A61" w:rsidRPr="00AC5B5B" w:rsidRDefault="00CB1A61" w:rsidP="00CB1A61">
      <w:pPr>
        <w:rPr>
          <w:lang w:eastAsia="de-DE"/>
        </w:rPr>
      </w:pPr>
      <w:r w:rsidRPr="00AC5B5B">
        <w:rPr>
          <w:lang w:eastAsia="de-DE"/>
        </w:rPr>
        <w:t>Nachfolgende Tabelle beinhaltet:</w:t>
      </w:r>
    </w:p>
    <w:p w14:paraId="76A66CF5" w14:textId="2BB237D6" w:rsidR="00CB1A61" w:rsidRPr="00AC5B5B" w:rsidRDefault="00CB1A61" w:rsidP="00CB1A61">
      <w:pPr>
        <w:pStyle w:val="ListParagraph"/>
        <w:numPr>
          <w:ilvl w:val="0"/>
          <w:numId w:val="6"/>
        </w:numPr>
      </w:pPr>
      <w:proofErr w:type="spellStart"/>
      <w:r w:rsidRPr="00AC5B5B">
        <w:t>Competen</w:t>
      </w:r>
      <w:r w:rsidR="00556AA0" w:rsidRPr="00AC5B5B">
        <w:t>zk</w:t>
      </w:r>
      <w:r w:rsidRPr="00AC5B5B">
        <w:t>ategory</w:t>
      </w:r>
      <w:proofErr w:type="spellEnd"/>
      <w:r w:rsidRPr="00AC5B5B">
        <w:t xml:space="preserve">: Die Kompetenzkategorien, welche der Einordnung der Kompetenzen im Kompetenzmodell dienen (vgl. </w:t>
      </w:r>
      <w:r w:rsidRPr="00AC5B5B">
        <w:fldChar w:fldCharType="begin"/>
      </w:r>
      <w:r w:rsidRPr="00AC5B5B">
        <w:instrText xml:space="preserve"> ADDIN ZOTERO_ITEM CSL_CITATION {"citationID":"nLgorvqZ","properties":{"formattedCitation":"[1], [2]","plainCitation":"[1], [2]","noteIndex":0},"citationItems":[{"id":11476,"uris":["http://zotero.org/groups/4870091/items/M26S6BJQ"],"itemData":{"id":11476,"type":"report","number":"to be published","publisher":"Fraunhofer Institut für Produktionsanlagen und Konstruktionstechnik (IPK)","title":"Functions and competences in Advanced Systems Engineering","URL":"http://dx.doi.org/10.24406/publica-3132","author":[{"family":"Weiher","given":"Nils"},{"family":"Steglich","given":"Steffen"},{"family":"Kalamkar","given":"Rushi"},{"family":"Zorn","given":"Victoria"},{"family":"Heinz","given":"Daniel"},{"family":"Franco Steier","given":"Volker"}],"collection-editor":[{"family":"Weiher","given":"Nils"},{"family":"Steglich","given":"Steffen"},{"family":"Schneider","given":"Benjamin"},{"family":"Tekaat","given":"Julian"},{"family":"Lindow","given":"Kai"}],"accessed":{"date-parts":[["2024",6,12]]},"issued":{"date-parts":[["2024"]]}}},{"id":11493,"uris":["http://zotero.org/groups/4870091/items/TGUNKS46"],"itemData":{"id":11493,"type":"paper-conference","event-title":"Tag des Systems Engineering 2024, to be published","publisher":"Gesellschaft für Systems Engineering e.V: (GfSE)","title":"Definition eines Kompetenzmodells für nachhaltiges Engineering im Advanced Systems Engineering","author":[{"family":"Weiher","given":"Nils"},{"family":"Kalamkar","given":"Rushi"},{"family":"Riedelsheimer","given":"Theresa"},{"family":"Lindow","given":"Kai"}],"issued":{"date-parts":[["2024"]]}}}],"schema":"https://github.com/citation-style-language/schema/raw/master/csl-citation.json"} </w:instrText>
      </w:r>
      <w:r w:rsidRPr="00AC5B5B">
        <w:fldChar w:fldCharType="separate"/>
      </w:r>
      <w:r w:rsidRPr="00AC5B5B">
        <w:t>[1], [2]</w:t>
      </w:r>
      <w:r w:rsidRPr="00AC5B5B">
        <w:fldChar w:fldCharType="end"/>
      </w:r>
      <w:r w:rsidRPr="00AC5B5B">
        <w:t>)</w:t>
      </w:r>
    </w:p>
    <w:p w14:paraId="4F23D170" w14:textId="5E102EC3" w:rsidR="00CB1A61" w:rsidRPr="00AC5B5B" w:rsidRDefault="00C26A51" w:rsidP="00CB1A61">
      <w:pPr>
        <w:pStyle w:val="ListParagraph"/>
        <w:numPr>
          <w:ilvl w:val="0"/>
          <w:numId w:val="6"/>
        </w:numPr>
      </w:pPr>
      <w:r w:rsidRPr="00AC5B5B">
        <w:t xml:space="preserve">Kompetenz: </w:t>
      </w:r>
      <w:r w:rsidR="00CB1A61" w:rsidRPr="00AC5B5B">
        <w:t xml:space="preserve">Die 6 ASE-Kompetenzen im Kompetenzmodell (vgl. </w:t>
      </w:r>
      <w:r w:rsidR="00CB1A61" w:rsidRPr="00AC5B5B">
        <w:fldChar w:fldCharType="begin"/>
      </w:r>
      <w:r w:rsidR="00CB1A61" w:rsidRPr="00AC5B5B">
        <w:instrText xml:space="preserve"> ADDIN ZOTERO_ITEM CSL_CITATION {"citationID":"nLgorvqZ","properties":{"formattedCitation":"[1], [2]","plainCitation":"[1], [2]","noteIndex":0},"citationItems":[{"id":11476,"uris":["http://zotero.org/groups/4870091/items/M26S6BJQ"],"itemData":{"id":11476,"type":"report","number":"to be published","publisher":"Fraunhofer Institut für Produktionsanlagen und Konstruktionstechnik (IPK)","title":"Functions and competences in Advanced Systems Engineering","URL":"http://dx.doi.org/10.24406/publica-3132","author":[{"family":"Weiher","given":"Nils"},{"family":"Steglich","given":"Steffen"},{"family":"Kalamkar","given":"Rushi"},{"family":"Zorn","given":"Victoria"},{"family":"Heinz","given":"Daniel"},{"family":"Franco Steier","given":"Volker"}],"collection-editor":[{"family":"Weiher","given":"Nils"},{"family":"Steglich","given":"Steffen"},{"family":"Schneider","given":"Benjamin"},{"family":"Tekaat","given":"Julian"},{"family":"Lindow","given":"Kai"}],"accessed":{"date-parts":[["2024",6,12]]},"issued":{"date-parts":[["2024"]]}}},{"id":11493,"uris":["http://zotero.org/groups/4870091/items/TGUNKS46"],"itemData":{"id":11493,"type":"paper-conference","event-title":"Tag des Systems Engineering 2024, to be published","publisher":"Gesellschaft für Systems Engineering e.V: (GfSE)","title":"Definition eines Kompetenzmodells für nachhaltiges Engineering im Advanced Systems Engineering","author":[{"family":"Weiher","given":"Nils"},{"family":"Kalamkar","given":"Rushi"},{"family":"Riedelsheimer","given":"Theresa"},{"family":"Lindow","given":"Kai"}],"issued":{"date-parts":[["2024"]]}}}],"schema":"https://github.com/citation-style-language/schema/raw/master/csl-citation.json"} </w:instrText>
      </w:r>
      <w:r w:rsidR="00CB1A61" w:rsidRPr="00AC5B5B">
        <w:fldChar w:fldCharType="separate"/>
      </w:r>
      <w:r w:rsidR="00CB1A61" w:rsidRPr="00AC5B5B">
        <w:t>[1], [2]</w:t>
      </w:r>
      <w:r w:rsidR="00CB1A61" w:rsidRPr="00AC5B5B">
        <w:fldChar w:fldCharType="end"/>
      </w:r>
      <w:r w:rsidR="00CB1A61" w:rsidRPr="00AC5B5B">
        <w:t>)</w:t>
      </w:r>
    </w:p>
    <w:p w14:paraId="7F325D1C" w14:textId="0E77323A" w:rsidR="00CB1A61" w:rsidRPr="00AC5B5B" w:rsidRDefault="00C26A51" w:rsidP="00CB1A61">
      <w:pPr>
        <w:pStyle w:val="ListParagraph"/>
        <w:numPr>
          <w:ilvl w:val="0"/>
          <w:numId w:val="6"/>
        </w:numPr>
      </w:pPr>
      <w:r w:rsidRPr="00AC5B5B">
        <w:t>Hauptverantwortlichkeiten</w:t>
      </w:r>
      <w:r w:rsidR="00CB1A61" w:rsidRPr="00AC5B5B">
        <w:t>: Die wichtigsten Verantwortlichkeiten der jeweiligen Kompetenz. Unter „</w:t>
      </w:r>
      <w:r w:rsidRPr="00AC5B5B">
        <w:t>Expert</w:t>
      </w:r>
      <w:r w:rsidR="00CB1A61" w:rsidRPr="00AC5B5B">
        <w:t>-</w:t>
      </w:r>
      <w:proofErr w:type="spellStart"/>
      <w:r w:rsidR="00CB1A61" w:rsidRPr="00AC5B5B">
        <w:t>skills</w:t>
      </w:r>
      <w:proofErr w:type="spellEnd"/>
      <w:r w:rsidR="00CB1A61" w:rsidRPr="00AC5B5B">
        <w:t>” können Organisations</w:t>
      </w:r>
      <w:r w:rsidR="00AC5B5B" w:rsidRPr="00AC5B5B">
        <w:t>-</w:t>
      </w:r>
      <w:r w:rsidR="00CB1A61" w:rsidRPr="00AC5B5B">
        <w:t>spezifische erforderliche Fähigkeiten ergänzt werden</w:t>
      </w:r>
    </w:p>
    <w:p w14:paraId="0C18AB39" w14:textId="61032A7E" w:rsidR="00CB1A61" w:rsidRPr="00AC5B5B" w:rsidRDefault="00C26A51" w:rsidP="00CB1A61">
      <w:pPr>
        <w:pStyle w:val="ListParagraph"/>
        <w:numPr>
          <w:ilvl w:val="0"/>
          <w:numId w:val="6"/>
        </w:numPr>
      </w:pPr>
      <w:r w:rsidRPr="00AC5B5B">
        <w:t>Bestehende Kompetenzen</w:t>
      </w:r>
      <w:r w:rsidR="00750AA8" w:rsidRPr="00AC5B5B">
        <w:t xml:space="preserve">: </w:t>
      </w:r>
      <w:r w:rsidR="00354CE7" w:rsidRPr="00AC5B5B">
        <w:t>Bestehende Positionen in der Organisation mit der die erforderlichen Kenntnisse und Fähigkeiten abgedeckt werden können</w:t>
      </w:r>
    </w:p>
    <w:p w14:paraId="7AFDEBA2" w14:textId="5C4F9625" w:rsidR="00354CE7" w:rsidRPr="00AC5B5B" w:rsidRDefault="00C26A51" w:rsidP="00CB1A61">
      <w:pPr>
        <w:pStyle w:val="ListParagraph"/>
        <w:numPr>
          <w:ilvl w:val="0"/>
          <w:numId w:val="6"/>
        </w:numPr>
      </w:pPr>
      <w:r w:rsidRPr="00AC5B5B">
        <w:t>Kompetenzlücken</w:t>
      </w:r>
      <w:r w:rsidR="00354CE7" w:rsidRPr="00AC5B5B">
        <w:t xml:space="preserve">: Identifizierte </w:t>
      </w:r>
      <w:r w:rsidR="00A21BB1" w:rsidRPr="00AC5B5B">
        <w:t>Aufgaben die über die bestehenden Positionen oder Verteilung der Verantwortlichkeiten nicht abgedeckt sind</w:t>
      </w:r>
    </w:p>
    <w:p w14:paraId="7E9F60B3" w14:textId="6E689C6C" w:rsidR="00A21BB1" w:rsidRPr="00AC5B5B" w:rsidRDefault="00C26A51" w:rsidP="00CB1A61">
      <w:pPr>
        <w:pStyle w:val="ListParagraph"/>
        <w:numPr>
          <w:ilvl w:val="0"/>
          <w:numId w:val="6"/>
        </w:numPr>
      </w:pPr>
      <w:r w:rsidRPr="00AC5B5B">
        <w:t>Durchgeführte Maßnahmen</w:t>
      </w:r>
      <w:r w:rsidR="00A21BB1" w:rsidRPr="00AC5B5B">
        <w:t>: Maßnahmen die – seit Beginn der Analyse - bereits vorgenommen wurden</w:t>
      </w:r>
    </w:p>
    <w:p w14:paraId="73B04FBB" w14:textId="7D64AC79" w:rsidR="00EB7F25" w:rsidRPr="00AC5B5B" w:rsidRDefault="00C26A51" w:rsidP="00CB1A61">
      <w:pPr>
        <w:pStyle w:val="ListParagraph"/>
        <w:numPr>
          <w:ilvl w:val="0"/>
          <w:numId w:val="6"/>
        </w:numPr>
      </w:pPr>
      <w:r w:rsidRPr="00AC5B5B">
        <w:t>Geplante Maßnahmen</w:t>
      </w:r>
      <w:r w:rsidR="00A21BB1" w:rsidRPr="00AC5B5B">
        <w:t>: Weitere geplante Maßnahmen innerhalb der Organisation</w:t>
      </w:r>
    </w:p>
    <w:p w14:paraId="6C7A557B" w14:textId="77777777" w:rsidR="00EB7F25" w:rsidRPr="00AC5B5B" w:rsidRDefault="00EB7F25">
      <w:pPr>
        <w:suppressAutoHyphens w:val="0"/>
        <w:spacing w:after="160" w:line="259" w:lineRule="auto"/>
      </w:pPr>
    </w:p>
    <w:p w14:paraId="07AA49FE" w14:textId="77777777" w:rsidR="00EB7F25" w:rsidRPr="00AC5B5B" w:rsidRDefault="00EB7F25">
      <w:pPr>
        <w:suppressAutoHyphens w:val="0"/>
        <w:spacing w:after="160" w:line="259" w:lineRule="auto"/>
      </w:pPr>
    </w:p>
    <w:p w14:paraId="3813ABB5" w14:textId="77777777" w:rsidR="00EB7F25" w:rsidRPr="00AC5B5B" w:rsidRDefault="00EB7F25">
      <w:pPr>
        <w:suppressAutoHyphens w:val="0"/>
        <w:spacing w:after="160" w:line="259" w:lineRule="auto"/>
      </w:pPr>
    </w:p>
    <w:p w14:paraId="0A6BE417" w14:textId="77777777" w:rsidR="00EB7F25" w:rsidRPr="00AC5B5B" w:rsidRDefault="00EB7F25">
      <w:pPr>
        <w:suppressAutoHyphens w:val="0"/>
        <w:spacing w:after="160" w:line="259" w:lineRule="auto"/>
      </w:pPr>
    </w:p>
    <w:p w14:paraId="499A7AA4" w14:textId="77777777" w:rsidR="00EB7F25" w:rsidRPr="00AC5B5B" w:rsidRDefault="00EB7F25">
      <w:pPr>
        <w:suppressAutoHyphens w:val="0"/>
        <w:spacing w:after="160" w:line="259" w:lineRule="auto"/>
      </w:pPr>
    </w:p>
    <w:p w14:paraId="1CA9F510" w14:textId="5A9D5F4B" w:rsidR="00EB7F25" w:rsidRPr="00AC5B5B" w:rsidRDefault="00EB7F25" w:rsidP="00EB7F25">
      <w:pPr>
        <w:pStyle w:val="Caption"/>
        <w:keepNext/>
        <w:rPr>
          <w:color w:val="auto"/>
        </w:rPr>
      </w:pPr>
      <w:bookmarkStart w:id="1" w:name="_Ref169197323"/>
      <w:r w:rsidRPr="00AC5B5B">
        <w:rPr>
          <w:color w:val="auto"/>
        </w:rPr>
        <w:lastRenderedPageBreak/>
        <w:t xml:space="preserve">Tabelle </w:t>
      </w:r>
      <w:r w:rsidRPr="00AC5B5B">
        <w:rPr>
          <w:color w:val="auto"/>
        </w:rPr>
        <w:fldChar w:fldCharType="begin"/>
      </w:r>
      <w:r w:rsidRPr="00AC5B5B">
        <w:rPr>
          <w:color w:val="auto"/>
        </w:rPr>
        <w:instrText xml:space="preserve"> SEQ Tabelle \* ARABIC </w:instrText>
      </w:r>
      <w:r w:rsidRPr="00AC5B5B">
        <w:rPr>
          <w:color w:val="auto"/>
        </w:rPr>
        <w:fldChar w:fldCharType="separate"/>
      </w:r>
      <w:r w:rsidR="00B2152B">
        <w:rPr>
          <w:noProof/>
          <w:color w:val="auto"/>
        </w:rPr>
        <w:t>1</w:t>
      </w:r>
      <w:r w:rsidRPr="00AC5B5B">
        <w:rPr>
          <w:color w:val="auto"/>
        </w:rPr>
        <w:fldChar w:fldCharType="end"/>
      </w:r>
      <w:bookmarkEnd w:id="1"/>
      <w:r w:rsidRPr="00AC5B5B">
        <w:rPr>
          <w:color w:val="auto"/>
        </w:rPr>
        <w:t xml:space="preserve">: </w:t>
      </w:r>
      <w:r w:rsidR="00971C8A" w:rsidRPr="00AC5B5B">
        <w:rPr>
          <w:color w:val="auto"/>
        </w:rPr>
        <w:t xml:space="preserve">Analyse der </w:t>
      </w:r>
      <w:r w:rsidRPr="00AC5B5B">
        <w:rPr>
          <w:color w:val="auto"/>
        </w:rPr>
        <w:t xml:space="preserve">6 ASE </w:t>
      </w:r>
      <w:r w:rsidR="00971C8A" w:rsidRPr="00AC5B5B">
        <w:rPr>
          <w:color w:val="auto"/>
        </w:rPr>
        <w:t xml:space="preserve">Kompetenzen im </w:t>
      </w:r>
      <w:proofErr w:type="spellStart"/>
      <w:r w:rsidR="00971C8A" w:rsidRPr="00AC5B5B">
        <w:rPr>
          <w:color w:val="auto"/>
        </w:rPr>
        <w:t>use</w:t>
      </w:r>
      <w:proofErr w:type="spellEnd"/>
      <w:r w:rsidR="00971C8A" w:rsidRPr="00AC5B5B">
        <w:rPr>
          <w:color w:val="auto"/>
        </w:rPr>
        <w:t xml:space="preserve"> </w:t>
      </w:r>
      <w:proofErr w:type="spellStart"/>
      <w:r w:rsidR="00971C8A" w:rsidRPr="00AC5B5B">
        <w:rPr>
          <w:color w:val="auto"/>
        </w:rPr>
        <w:t>case</w:t>
      </w:r>
      <w:proofErr w:type="spellEnd"/>
      <w:r w:rsidR="00971C8A" w:rsidRPr="00AC5B5B">
        <w:rPr>
          <w:color w:val="auto"/>
        </w:rPr>
        <w:t xml:space="preserve"> „Implementierung von ASE in einem Medizintechnik-Unternehmen“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409"/>
        <w:gridCol w:w="1701"/>
        <w:gridCol w:w="1418"/>
        <w:gridCol w:w="1701"/>
        <w:gridCol w:w="1559"/>
      </w:tblGrid>
      <w:tr w:rsidR="002B0748" w:rsidRPr="00AC5B5B" w14:paraId="0E2E8DB8" w14:textId="77777777" w:rsidTr="00EA77F4">
        <w:trPr>
          <w:cantSplit/>
          <w:trHeight w:val="1550"/>
        </w:trPr>
        <w:tc>
          <w:tcPr>
            <w:tcW w:w="993" w:type="dxa"/>
            <w:textDirection w:val="btLr"/>
          </w:tcPr>
          <w:p w14:paraId="179210D8" w14:textId="6D0CA1E1" w:rsidR="0023277C" w:rsidRPr="00AC5B5B" w:rsidRDefault="00971C8A" w:rsidP="00E06947">
            <w:pPr>
              <w:ind w:left="113" w:right="113"/>
              <w:rPr>
                <w:b/>
                <w:sz w:val="24"/>
                <w:szCs w:val="24"/>
              </w:rPr>
            </w:pPr>
            <w:bookmarkStart w:id="2" w:name="_Hlk168319673"/>
            <w:r w:rsidRPr="00AC5B5B">
              <w:rPr>
                <w:b/>
                <w:sz w:val="24"/>
                <w:szCs w:val="24"/>
              </w:rPr>
              <w:t>Kompetenz</w:t>
            </w:r>
            <w:r w:rsidRPr="00AC5B5B">
              <w:rPr>
                <w:b/>
                <w:sz w:val="24"/>
                <w:szCs w:val="24"/>
              </w:rPr>
              <w:br/>
              <w:t>-kategorie</w:t>
            </w:r>
          </w:p>
        </w:tc>
        <w:tc>
          <w:tcPr>
            <w:tcW w:w="709" w:type="dxa"/>
            <w:textDirection w:val="btLr"/>
          </w:tcPr>
          <w:p w14:paraId="599CE431" w14:textId="4C7698C2" w:rsidR="0023277C" w:rsidRPr="00AC5B5B" w:rsidRDefault="00971C8A" w:rsidP="00E06947">
            <w:pPr>
              <w:ind w:left="113" w:right="113"/>
              <w:rPr>
                <w:b/>
                <w:sz w:val="24"/>
                <w:szCs w:val="24"/>
              </w:rPr>
            </w:pPr>
            <w:r w:rsidRPr="00AC5B5B">
              <w:rPr>
                <w:b/>
                <w:sz w:val="24"/>
                <w:szCs w:val="24"/>
              </w:rPr>
              <w:t>Kompetenz</w:t>
            </w:r>
          </w:p>
        </w:tc>
        <w:tc>
          <w:tcPr>
            <w:tcW w:w="2409" w:type="dxa"/>
          </w:tcPr>
          <w:p w14:paraId="72EB0EB4" w14:textId="1D1CA7B1" w:rsidR="0023277C" w:rsidRPr="00AC5B5B" w:rsidRDefault="00971C8A" w:rsidP="00E06947">
            <w:pPr>
              <w:rPr>
                <w:b/>
                <w:sz w:val="24"/>
                <w:szCs w:val="24"/>
              </w:rPr>
            </w:pPr>
            <w:r w:rsidRPr="00AC5B5B">
              <w:rPr>
                <w:b/>
                <w:sz w:val="24"/>
                <w:szCs w:val="24"/>
              </w:rPr>
              <w:t>Hauptverantwortung</w:t>
            </w:r>
          </w:p>
        </w:tc>
        <w:tc>
          <w:tcPr>
            <w:tcW w:w="1701" w:type="dxa"/>
          </w:tcPr>
          <w:p w14:paraId="3EA0069A" w14:textId="05E97466" w:rsidR="0023277C" w:rsidRPr="00AC5B5B" w:rsidRDefault="00971C8A" w:rsidP="00E06947">
            <w:pPr>
              <w:rPr>
                <w:b/>
                <w:sz w:val="24"/>
                <w:szCs w:val="24"/>
              </w:rPr>
            </w:pPr>
            <w:r w:rsidRPr="00AC5B5B">
              <w:rPr>
                <w:b/>
                <w:sz w:val="24"/>
                <w:szCs w:val="24"/>
              </w:rPr>
              <w:t>Bestehende Kompetenzen</w:t>
            </w:r>
          </w:p>
        </w:tc>
        <w:tc>
          <w:tcPr>
            <w:tcW w:w="1418" w:type="dxa"/>
          </w:tcPr>
          <w:p w14:paraId="1C2A1B7D" w14:textId="2615C15B" w:rsidR="0023277C" w:rsidRPr="00AC5B5B" w:rsidRDefault="00971C8A" w:rsidP="00E06947">
            <w:pPr>
              <w:rPr>
                <w:b/>
                <w:sz w:val="24"/>
                <w:szCs w:val="24"/>
              </w:rPr>
            </w:pPr>
            <w:r w:rsidRPr="00AC5B5B">
              <w:rPr>
                <w:b/>
                <w:sz w:val="24"/>
                <w:szCs w:val="24"/>
              </w:rPr>
              <w:t>Kompetenz-lücken</w:t>
            </w:r>
          </w:p>
        </w:tc>
        <w:tc>
          <w:tcPr>
            <w:tcW w:w="1701" w:type="dxa"/>
          </w:tcPr>
          <w:p w14:paraId="166D4036" w14:textId="62835AA8" w:rsidR="0023277C" w:rsidRPr="00AC5B5B" w:rsidRDefault="00971C8A" w:rsidP="00E06947">
            <w:pPr>
              <w:rPr>
                <w:b/>
                <w:sz w:val="24"/>
                <w:szCs w:val="24"/>
              </w:rPr>
            </w:pPr>
            <w:r w:rsidRPr="00AC5B5B">
              <w:rPr>
                <w:b/>
                <w:sz w:val="24"/>
                <w:szCs w:val="24"/>
              </w:rPr>
              <w:t>Durchgeführte Maßnahmen</w:t>
            </w:r>
          </w:p>
        </w:tc>
        <w:tc>
          <w:tcPr>
            <w:tcW w:w="1559" w:type="dxa"/>
          </w:tcPr>
          <w:p w14:paraId="78451B20" w14:textId="244FC54F" w:rsidR="0023277C" w:rsidRPr="00AC5B5B" w:rsidRDefault="00971C8A" w:rsidP="00E06947">
            <w:pPr>
              <w:rPr>
                <w:b/>
                <w:sz w:val="24"/>
                <w:szCs w:val="24"/>
              </w:rPr>
            </w:pPr>
            <w:r w:rsidRPr="00AC5B5B">
              <w:rPr>
                <w:b/>
                <w:sz w:val="24"/>
                <w:szCs w:val="24"/>
              </w:rPr>
              <w:t>Geplante Maßnahmen</w:t>
            </w:r>
          </w:p>
        </w:tc>
      </w:tr>
      <w:tr w:rsidR="002B0748" w:rsidRPr="00AC5B5B" w14:paraId="042FED23" w14:textId="77777777" w:rsidTr="00EA77F4">
        <w:tc>
          <w:tcPr>
            <w:tcW w:w="993" w:type="dxa"/>
            <w:vMerge w:val="restart"/>
            <w:textDirection w:val="btLr"/>
          </w:tcPr>
          <w:p w14:paraId="2AFF7F52" w14:textId="2A2E0C90" w:rsidR="0023277C" w:rsidRPr="00AC5B5B" w:rsidRDefault="00556AA0" w:rsidP="00556AA0">
            <w:pPr>
              <w:ind w:left="113" w:right="113"/>
            </w:pPr>
            <w:r w:rsidRPr="00AC5B5B">
              <w:t>Systementwicklung und -konstruktion</w:t>
            </w:r>
          </w:p>
        </w:tc>
        <w:tc>
          <w:tcPr>
            <w:tcW w:w="709" w:type="dxa"/>
            <w:vMerge w:val="restart"/>
            <w:textDirection w:val="btLr"/>
          </w:tcPr>
          <w:p w14:paraId="26C43E76" w14:textId="103765B2" w:rsidR="0023277C" w:rsidRPr="00AC5B5B" w:rsidRDefault="006D2C3D" w:rsidP="00E06947">
            <w:pPr>
              <w:ind w:left="113" w:right="113"/>
              <w:rPr>
                <w:b/>
              </w:rPr>
            </w:pPr>
            <w:r w:rsidRPr="00AC5B5B">
              <w:rPr>
                <w:b/>
              </w:rPr>
              <w:t>Anforderungsmanagement</w:t>
            </w:r>
          </w:p>
        </w:tc>
        <w:tc>
          <w:tcPr>
            <w:tcW w:w="2409" w:type="dxa"/>
          </w:tcPr>
          <w:p w14:paraId="519D0E42" w14:textId="24ABD22A" w:rsidR="0023277C" w:rsidRPr="00AC5B5B" w:rsidRDefault="00971C8A" w:rsidP="00E06947">
            <w:r w:rsidRPr="00AC5B5B">
              <w:t>Definition der spezifischen Ziele für Systementwicklung</w:t>
            </w:r>
          </w:p>
        </w:tc>
        <w:tc>
          <w:tcPr>
            <w:tcW w:w="1701" w:type="dxa"/>
          </w:tcPr>
          <w:p w14:paraId="1138C834" w14:textId="32F90DB2" w:rsidR="0023277C" w:rsidRPr="00AC5B5B" w:rsidRDefault="002B0748" w:rsidP="00E06947">
            <w:r w:rsidRPr="00AC5B5B">
              <w:t>Vom leitenden Management ausgeführt</w:t>
            </w:r>
          </w:p>
        </w:tc>
        <w:tc>
          <w:tcPr>
            <w:tcW w:w="1418" w:type="dxa"/>
          </w:tcPr>
          <w:p w14:paraId="4A653EA5" w14:textId="77777777" w:rsidR="0023277C" w:rsidRPr="00AC5B5B" w:rsidRDefault="0023277C" w:rsidP="00E06947"/>
        </w:tc>
        <w:tc>
          <w:tcPr>
            <w:tcW w:w="1701" w:type="dxa"/>
          </w:tcPr>
          <w:p w14:paraId="29210BEC" w14:textId="77777777" w:rsidR="0023277C" w:rsidRPr="00AC5B5B" w:rsidRDefault="0023277C" w:rsidP="00E06947"/>
        </w:tc>
        <w:tc>
          <w:tcPr>
            <w:tcW w:w="1559" w:type="dxa"/>
          </w:tcPr>
          <w:p w14:paraId="73D31740" w14:textId="77777777" w:rsidR="0023277C" w:rsidRPr="00AC5B5B" w:rsidRDefault="0023277C" w:rsidP="00E06947"/>
        </w:tc>
      </w:tr>
      <w:tr w:rsidR="002B0748" w:rsidRPr="00AC5B5B" w14:paraId="195463BC" w14:textId="77777777" w:rsidTr="00EA77F4">
        <w:tc>
          <w:tcPr>
            <w:tcW w:w="993" w:type="dxa"/>
            <w:vMerge/>
            <w:textDirection w:val="btLr"/>
          </w:tcPr>
          <w:p w14:paraId="3DA906FF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187E2FB8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2409" w:type="dxa"/>
          </w:tcPr>
          <w:p w14:paraId="3BF95978" w14:textId="6E655F24" w:rsidR="0023277C" w:rsidRPr="00AC5B5B" w:rsidRDefault="002B0748" w:rsidP="00E06947">
            <w:r w:rsidRPr="00AC5B5B">
              <w:t>Koordination mit Experten der verschiedenen Fachbereiche</w:t>
            </w:r>
          </w:p>
        </w:tc>
        <w:tc>
          <w:tcPr>
            <w:tcW w:w="1701" w:type="dxa"/>
          </w:tcPr>
          <w:p w14:paraId="67EA3033" w14:textId="25FCC7C8" w:rsidR="0023277C" w:rsidRPr="00AC5B5B" w:rsidRDefault="002B0748" w:rsidP="00E06947">
            <w:r w:rsidRPr="00AC5B5B">
              <w:t>Wird von Projektleitung (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>) ausgeführt</w:t>
            </w:r>
          </w:p>
        </w:tc>
        <w:tc>
          <w:tcPr>
            <w:tcW w:w="1418" w:type="dxa"/>
          </w:tcPr>
          <w:p w14:paraId="1E480C0A" w14:textId="193210F5" w:rsidR="0023277C" w:rsidRPr="00AC5B5B" w:rsidRDefault="002B0748" w:rsidP="00E06947">
            <w:r w:rsidRPr="00AC5B5B">
              <w:t>Umverteilung der Verantwortlichkeiten erforderlich</w:t>
            </w:r>
          </w:p>
        </w:tc>
        <w:tc>
          <w:tcPr>
            <w:tcW w:w="1701" w:type="dxa"/>
          </w:tcPr>
          <w:p w14:paraId="4D02AA9B" w14:textId="77777777" w:rsidR="0023277C" w:rsidRPr="00AC5B5B" w:rsidRDefault="0023277C" w:rsidP="00E06947"/>
        </w:tc>
        <w:tc>
          <w:tcPr>
            <w:tcW w:w="1559" w:type="dxa"/>
          </w:tcPr>
          <w:p w14:paraId="7A57E761" w14:textId="1C851C7E" w:rsidR="0023277C" w:rsidRPr="00AC5B5B" w:rsidRDefault="002B0748" w:rsidP="00E06947">
            <w:r w:rsidRPr="00AC5B5B">
              <w:t>Aktiver Austausch mit Projektmanagement</w:t>
            </w:r>
          </w:p>
        </w:tc>
      </w:tr>
      <w:tr w:rsidR="002B0748" w:rsidRPr="00AC5B5B" w14:paraId="0FC42A94" w14:textId="77777777" w:rsidTr="00EA77F4">
        <w:tc>
          <w:tcPr>
            <w:tcW w:w="993" w:type="dxa"/>
            <w:vMerge/>
            <w:textDirection w:val="btLr"/>
          </w:tcPr>
          <w:p w14:paraId="5582E190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191428FB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2409" w:type="dxa"/>
          </w:tcPr>
          <w:p w14:paraId="3574EC97" w14:textId="0E60DB25" w:rsidR="0023277C" w:rsidRPr="00AC5B5B" w:rsidRDefault="006D2C3D" w:rsidP="00E06947">
            <w:r w:rsidRPr="00AC5B5B">
              <w:t>Definition funktionaler und nicht-funktionaler Anforderungen</w:t>
            </w:r>
          </w:p>
        </w:tc>
        <w:tc>
          <w:tcPr>
            <w:tcW w:w="1701" w:type="dxa"/>
          </w:tcPr>
          <w:p w14:paraId="61A53AAA" w14:textId="1EDE16C4" w:rsidR="0023277C" w:rsidRPr="00AC5B5B" w:rsidRDefault="00857986" w:rsidP="00E06947">
            <w:r w:rsidRPr="00AC5B5B">
              <w:t>Wird von Projektleitung (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>) ausgeführt</w:t>
            </w:r>
          </w:p>
        </w:tc>
        <w:tc>
          <w:tcPr>
            <w:tcW w:w="1418" w:type="dxa"/>
          </w:tcPr>
          <w:p w14:paraId="1AC8757C" w14:textId="6E356AD9" w:rsidR="0023277C" w:rsidRPr="00AC5B5B" w:rsidRDefault="00857986" w:rsidP="00E06947">
            <w:r w:rsidRPr="00AC5B5B">
              <w:t>Umverteilung der Verantwortlichkeiten erforderlich</w:t>
            </w:r>
          </w:p>
        </w:tc>
        <w:tc>
          <w:tcPr>
            <w:tcW w:w="1701" w:type="dxa"/>
          </w:tcPr>
          <w:p w14:paraId="174FD4D7" w14:textId="77777777" w:rsidR="0023277C" w:rsidRPr="00AC5B5B" w:rsidRDefault="0023277C" w:rsidP="00E06947"/>
        </w:tc>
        <w:tc>
          <w:tcPr>
            <w:tcW w:w="1559" w:type="dxa"/>
          </w:tcPr>
          <w:p w14:paraId="6CA4F7D2" w14:textId="34B603D9" w:rsidR="0023277C" w:rsidRPr="00AC5B5B" w:rsidRDefault="00C26A51" w:rsidP="00E06947">
            <w:r w:rsidRPr="00AC5B5B">
              <w:t>Einbezug weiterer Abteilungen in den Prozess</w:t>
            </w:r>
          </w:p>
        </w:tc>
      </w:tr>
      <w:tr w:rsidR="002B0748" w:rsidRPr="00AC5B5B" w14:paraId="4A4D2A8A" w14:textId="77777777" w:rsidTr="00EA77F4">
        <w:tc>
          <w:tcPr>
            <w:tcW w:w="993" w:type="dxa"/>
            <w:vMerge/>
            <w:textDirection w:val="btLr"/>
          </w:tcPr>
          <w:p w14:paraId="73A229D5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2F2BC7D1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2409" w:type="dxa"/>
          </w:tcPr>
          <w:p w14:paraId="3D9D6515" w14:textId="61DCE42B" w:rsidR="0023277C" w:rsidRPr="00AC5B5B" w:rsidRDefault="00556AA0" w:rsidP="00E06947">
            <w:r w:rsidRPr="00AC5B5B">
              <w:t>E</w:t>
            </w:r>
            <w:r w:rsidR="0023277C" w:rsidRPr="00AC5B5B">
              <w:t>xpert-</w:t>
            </w:r>
            <w:proofErr w:type="spellStart"/>
            <w:r w:rsidR="0023277C" w:rsidRPr="00AC5B5B">
              <w:t>skills</w:t>
            </w:r>
            <w:proofErr w:type="spellEnd"/>
            <w:r w:rsidR="0023277C" w:rsidRPr="00AC5B5B">
              <w:t xml:space="preserve">: </w:t>
            </w:r>
            <w:r w:rsidR="00C26A51" w:rsidRPr="00AC5B5B">
              <w:t>Fachwissen, Informationskommunikation</w:t>
            </w:r>
          </w:p>
        </w:tc>
        <w:tc>
          <w:tcPr>
            <w:tcW w:w="1701" w:type="dxa"/>
          </w:tcPr>
          <w:p w14:paraId="5A3BAD65" w14:textId="08B129BC" w:rsidR="0023277C" w:rsidRPr="00AC5B5B" w:rsidRDefault="00857986" w:rsidP="00E06947">
            <w:r w:rsidRPr="00AC5B5B">
              <w:t xml:space="preserve">Fachwissen sowie Information bei den </w:t>
            </w:r>
            <w:proofErr w:type="spellStart"/>
            <w:proofErr w:type="gramStart"/>
            <w:r w:rsidRPr="00AC5B5B">
              <w:t>Kund:innen</w:t>
            </w:r>
            <w:proofErr w:type="spellEnd"/>
            <w:proofErr w:type="gramEnd"/>
            <w:r w:rsidRPr="00AC5B5B">
              <w:t xml:space="preserve"> sind vorhanden</w:t>
            </w:r>
          </w:p>
        </w:tc>
        <w:tc>
          <w:tcPr>
            <w:tcW w:w="1418" w:type="dxa"/>
          </w:tcPr>
          <w:p w14:paraId="3E77E292" w14:textId="5BCF418B" w:rsidR="0023277C" w:rsidRPr="00AC5B5B" w:rsidRDefault="00857986" w:rsidP="00E06947">
            <w:r w:rsidRPr="00AC5B5B">
              <w:t>Informationsbeschaffung kann ausgebaut werden</w:t>
            </w:r>
          </w:p>
        </w:tc>
        <w:tc>
          <w:tcPr>
            <w:tcW w:w="1701" w:type="dxa"/>
          </w:tcPr>
          <w:p w14:paraId="183BBD94" w14:textId="77777777" w:rsidR="0023277C" w:rsidRPr="00AC5B5B" w:rsidRDefault="0023277C" w:rsidP="00E06947"/>
        </w:tc>
        <w:tc>
          <w:tcPr>
            <w:tcW w:w="1559" w:type="dxa"/>
          </w:tcPr>
          <w:p w14:paraId="46E495A1" w14:textId="55ECEEC3" w:rsidR="0023277C" w:rsidRPr="00AC5B5B" w:rsidRDefault="00857986" w:rsidP="00E06947">
            <w:r w:rsidRPr="00AC5B5B">
              <w:t>Weiterbildung, Einbindung der Prozesse in die Systemarchitektur</w:t>
            </w:r>
          </w:p>
        </w:tc>
      </w:tr>
      <w:tr w:rsidR="002B0748" w:rsidRPr="00AC5B5B" w14:paraId="35760D36" w14:textId="77777777" w:rsidTr="00EA77F4">
        <w:tc>
          <w:tcPr>
            <w:tcW w:w="993" w:type="dxa"/>
            <w:vMerge/>
            <w:textDirection w:val="btLr"/>
          </w:tcPr>
          <w:p w14:paraId="0D65BCF0" w14:textId="77777777" w:rsidR="0023277C" w:rsidRPr="00AC5B5B" w:rsidRDefault="0023277C" w:rsidP="00E06947">
            <w:pPr>
              <w:ind w:left="113" w:right="113"/>
            </w:pPr>
          </w:p>
        </w:tc>
        <w:tc>
          <w:tcPr>
            <w:tcW w:w="709" w:type="dxa"/>
            <w:vMerge w:val="restart"/>
            <w:textDirection w:val="btLr"/>
          </w:tcPr>
          <w:p w14:paraId="130DFDA2" w14:textId="28B696FF" w:rsidR="0023277C" w:rsidRPr="00AC5B5B" w:rsidRDefault="006D2C3D" w:rsidP="00E06947">
            <w:pPr>
              <w:ind w:left="113" w:right="113"/>
              <w:rPr>
                <w:b/>
              </w:rPr>
            </w:pPr>
            <w:r w:rsidRPr="00AC5B5B">
              <w:rPr>
                <w:b/>
              </w:rPr>
              <w:t>Systemarchitektur</w:t>
            </w:r>
          </w:p>
        </w:tc>
        <w:tc>
          <w:tcPr>
            <w:tcW w:w="2409" w:type="dxa"/>
          </w:tcPr>
          <w:p w14:paraId="1AC7FD68" w14:textId="5D7EF72E" w:rsidR="0023277C" w:rsidRPr="00AC5B5B" w:rsidRDefault="00C26A51" w:rsidP="00E06947">
            <w:r w:rsidRPr="00AC5B5B">
              <w:t>Planung der Systementwicklung</w:t>
            </w:r>
          </w:p>
        </w:tc>
        <w:tc>
          <w:tcPr>
            <w:tcW w:w="1701" w:type="dxa"/>
          </w:tcPr>
          <w:p w14:paraId="05513230" w14:textId="5510026E" w:rsidR="0023277C" w:rsidRPr="00AC5B5B" w:rsidRDefault="00C26A51" w:rsidP="00E06947">
            <w:r w:rsidRPr="00AC5B5B">
              <w:t>Vom leitenden Management ausgeführt</w:t>
            </w:r>
          </w:p>
        </w:tc>
        <w:tc>
          <w:tcPr>
            <w:tcW w:w="1418" w:type="dxa"/>
          </w:tcPr>
          <w:p w14:paraId="16FEFFC8" w14:textId="71054C9A" w:rsidR="0023277C" w:rsidRPr="00AC5B5B" w:rsidRDefault="00C26A51" w:rsidP="00E06947">
            <w:r w:rsidRPr="00AC5B5B">
              <w:t xml:space="preserve">Keine </w:t>
            </w:r>
            <w:proofErr w:type="spellStart"/>
            <w:r w:rsidRPr="00AC5B5B">
              <w:t>Spezialiseirung</w:t>
            </w:r>
            <w:proofErr w:type="spellEnd"/>
            <w:r w:rsidRPr="00AC5B5B">
              <w:t xml:space="preserve"> auf PDM/PLM, Anforderungen bisher unklar</w:t>
            </w:r>
          </w:p>
        </w:tc>
        <w:tc>
          <w:tcPr>
            <w:tcW w:w="1701" w:type="dxa"/>
          </w:tcPr>
          <w:p w14:paraId="4FA752CE" w14:textId="77777777" w:rsidR="0023277C" w:rsidRPr="00AC5B5B" w:rsidRDefault="0023277C" w:rsidP="00E06947"/>
        </w:tc>
        <w:tc>
          <w:tcPr>
            <w:tcW w:w="1559" w:type="dxa"/>
          </w:tcPr>
          <w:p w14:paraId="612076AF" w14:textId="75D3C16F" w:rsidR="0023277C" w:rsidRPr="00AC5B5B" w:rsidRDefault="00C26A51" w:rsidP="00E06947">
            <w:r w:rsidRPr="00AC5B5B">
              <w:t>Contact Software, Reporting Tools, R&amp;D Organisation</w:t>
            </w:r>
          </w:p>
        </w:tc>
      </w:tr>
      <w:tr w:rsidR="00C26A51" w:rsidRPr="00AC5B5B" w14:paraId="23640F29" w14:textId="77777777" w:rsidTr="00EA77F4">
        <w:tc>
          <w:tcPr>
            <w:tcW w:w="993" w:type="dxa"/>
            <w:vMerge/>
            <w:textDirection w:val="btLr"/>
          </w:tcPr>
          <w:p w14:paraId="0CE5B134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2CBD089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2409" w:type="dxa"/>
          </w:tcPr>
          <w:p w14:paraId="400BFDE6" w14:textId="6B149488" w:rsidR="00C26A51" w:rsidRPr="00AC5B5B" w:rsidRDefault="00C26A51" w:rsidP="00C26A51">
            <w:r w:rsidRPr="00AC5B5B">
              <w:t>Koordination der Team-Kollaboration</w:t>
            </w:r>
          </w:p>
        </w:tc>
        <w:tc>
          <w:tcPr>
            <w:tcW w:w="1701" w:type="dxa"/>
          </w:tcPr>
          <w:p w14:paraId="27182A23" w14:textId="27DC6EE3" w:rsidR="00C26A51" w:rsidRPr="00AC5B5B" w:rsidRDefault="00C26A51" w:rsidP="00C26A51">
            <w:r w:rsidRPr="00AC5B5B">
              <w:t>Wird von Projektleitung (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>) ausgeführt</w:t>
            </w:r>
          </w:p>
        </w:tc>
        <w:tc>
          <w:tcPr>
            <w:tcW w:w="1418" w:type="dxa"/>
          </w:tcPr>
          <w:p w14:paraId="6515426D" w14:textId="6AA54C45" w:rsidR="00C26A51" w:rsidRPr="00AC5B5B" w:rsidRDefault="00C26A51" w:rsidP="00C26A51">
            <w:r w:rsidRPr="00AC5B5B">
              <w:t xml:space="preserve">Lücke in </w:t>
            </w:r>
            <w:proofErr w:type="spellStart"/>
            <w:r w:rsidRPr="00AC5B5B">
              <w:t>Resourcenplanung</w:t>
            </w:r>
            <w:proofErr w:type="spellEnd"/>
            <w:r w:rsidRPr="00AC5B5B">
              <w:t xml:space="preserve"> und Projektübersicht identifiziert</w:t>
            </w:r>
          </w:p>
        </w:tc>
        <w:tc>
          <w:tcPr>
            <w:tcW w:w="1701" w:type="dxa"/>
          </w:tcPr>
          <w:p w14:paraId="60A003E9" w14:textId="2D284056" w:rsidR="00C26A51" w:rsidRPr="00AC5B5B" w:rsidRDefault="00C26A51" w:rsidP="00C26A51">
            <w:r w:rsidRPr="00AC5B5B">
              <w:t xml:space="preserve">Schaffung einer übergeordneten Position für </w:t>
            </w:r>
            <w:proofErr w:type="spellStart"/>
            <w:r w:rsidRPr="00AC5B5B">
              <w:t>Resourcenplanung</w:t>
            </w:r>
            <w:proofErr w:type="spellEnd"/>
            <w:r w:rsidRPr="00AC5B5B">
              <w:t xml:space="preserve"> </w:t>
            </w:r>
          </w:p>
          <w:p w14:paraId="7BA234E6" w14:textId="7B5887D7" w:rsidR="00C26A51" w:rsidRPr="00AC5B5B" w:rsidRDefault="00C26A51" w:rsidP="00C26A51"/>
        </w:tc>
        <w:tc>
          <w:tcPr>
            <w:tcW w:w="1559" w:type="dxa"/>
          </w:tcPr>
          <w:p w14:paraId="18D44B93" w14:textId="631E364E" w:rsidR="00C26A51" w:rsidRPr="00AC5B5B" w:rsidRDefault="00C26A51" w:rsidP="00C26A51">
            <w:r w:rsidRPr="00AC5B5B">
              <w:t>Aktiver Austausch mit Projektmanagement</w:t>
            </w:r>
          </w:p>
        </w:tc>
      </w:tr>
      <w:tr w:rsidR="00C26A51" w:rsidRPr="00AC5B5B" w14:paraId="2DF8AD5A" w14:textId="77777777" w:rsidTr="00EA77F4">
        <w:tc>
          <w:tcPr>
            <w:tcW w:w="993" w:type="dxa"/>
            <w:vMerge/>
            <w:textDirection w:val="btLr"/>
          </w:tcPr>
          <w:p w14:paraId="588EC68E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 w:val="restart"/>
            <w:textDirection w:val="btLr"/>
          </w:tcPr>
          <w:p w14:paraId="786418DD" w14:textId="54E5E14B" w:rsidR="00C26A51" w:rsidRPr="00AC5B5B" w:rsidRDefault="00C26A51" w:rsidP="00C26A51">
            <w:pPr>
              <w:ind w:left="113" w:right="113"/>
              <w:rPr>
                <w:b/>
              </w:rPr>
            </w:pPr>
            <w:r w:rsidRPr="00AC5B5B">
              <w:rPr>
                <w:b/>
              </w:rPr>
              <w:t>Systemintegration und -betrieb</w:t>
            </w:r>
          </w:p>
        </w:tc>
        <w:tc>
          <w:tcPr>
            <w:tcW w:w="2409" w:type="dxa"/>
          </w:tcPr>
          <w:p w14:paraId="331AC9FA" w14:textId="13E5132C" w:rsidR="00C26A51" w:rsidRPr="00AC5B5B" w:rsidRDefault="00A529B2" w:rsidP="00C26A51">
            <w:r w:rsidRPr="00AC5B5B">
              <w:t>Vernetzung der Systemarchitektur</w:t>
            </w:r>
          </w:p>
        </w:tc>
        <w:tc>
          <w:tcPr>
            <w:tcW w:w="1701" w:type="dxa"/>
          </w:tcPr>
          <w:p w14:paraId="25C340AE" w14:textId="24069F38" w:rsidR="00C26A51" w:rsidRPr="00AC5B5B" w:rsidRDefault="00C26A51" w:rsidP="00C26A51"/>
        </w:tc>
        <w:tc>
          <w:tcPr>
            <w:tcW w:w="1418" w:type="dxa"/>
          </w:tcPr>
          <w:p w14:paraId="4E952A47" w14:textId="571D8F13" w:rsidR="00C26A51" w:rsidRPr="00AC5B5B" w:rsidRDefault="00B51140" w:rsidP="00C26A51">
            <w:proofErr w:type="spellStart"/>
            <w:r w:rsidRPr="00AC5B5B">
              <w:t>Resourcen</w:t>
            </w:r>
            <w:proofErr w:type="spellEnd"/>
            <w:r w:rsidRPr="00AC5B5B">
              <w:t xml:space="preserve"> für die Bereitstellung der technischen Lösung erforderlich</w:t>
            </w:r>
          </w:p>
        </w:tc>
        <w:tc>
          <w:tcPr>
            <w:tcW w:w="1701" w:type="dxa"/>
          </w:tcPr>
          <w:p w14:paraId="4B83C22E" w14:textId="5DDBD129" w:rsidR="00C26A51" w:rsidRPr="00AC5B5B" w:rsidRDefault="00B51140" w:rsidP="00C26A51">
            <w:r w:rsidRPr="00AC5B5B">
              <w:t>Position für Software-Administration und entsprechende Kompetenzen geschaffen (in Abstimmung mit leitendem Management)</w:t>
            </w:r>
          </w:p>
        </w:tc>
        <w:tc>
          <w:tcPr>
            <w:tcW w:w="1559" w:type="dxa"/>
          </w:tcPr>
          <w:p w14:paraId="18BD3721" w14:textId="77777777" w:rsidR="00C26A51" w:rsidRPr="00AC5B5B" w:rsidRDefault="00C26A51" w:rsidP="00C26A51"/>
        </w:tc>
      </w:tr>
      <w:tr w:rsidR="00C26A51" w:rsidRPr="00AC5B5B" w14:paraId="2F985C5D" w14:textId="77777777" w:rsidTr="00EA77F4">
        <w:tc>
          <w:tcPr>
            <w:tcW w:w="993" w:type="dxa"/>
            <w:vMerge/>
            <w:textDirection w:val="btLr"/>
          </w:tcPr>
          <w:p w14:paraId="381F30A9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1F9A8A81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2409" w:type="dxa"/>
          </w:tcPr>
          <w:p w14:paraId="06C038CE" w14:textId="02B9C3AE" w:rsidR="00C26A51" w:rsidRPr="00AC5B5B" w:rsidRDefault="00B51140" w:rsidP="00C26A51">
            <w:r w:rsidRPr="00AC5B5B">
              <w:t>Verifikation und Validierung der Anforderungen über den Produktlebenszyklus</w:t>
            </w:r>
          </w:p>
        </w:tc>
        <w:tc>
          <w:tcPr>
            <w:tcW w:w="1701" w:type="dxa"/>
          </w:tcPr>
          <w:p w14:paraId="174FE452" w14:textId="7C7B9295" w:rsidR="00C26A51" w:rsidRPr="00AC5B5B" w:rsidRDefault="00AC5B5B" w:rsidP="00C26A51">
            <w:r w:rsidRPr="00AC5B5B">
              <w:t>Wird von Projektleitung (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>) ausgeführt</w:t>
            </w:r>
          </w:p>
        </w:tc>
        <w:tc>
          <w:tcPr>
            <w:tcW w:w="1418" w:type="dxa"/>
          </w:tcPr>
          <w:p w14:paraId="6EF6DB14" w14:textId="13005BCD" w:rsidR="00C26A51" w:rsidRPr="00AC5B5B" w:rsidRDefault="00AC5B5B" w:rsidP="00C26A51">
            <w:r w:rsidRPr="00AC5B5B">
              <w:t>Dedizierte Verantwortlichkeiten erforderlich</w:t>
            </w:r>
          </w:p>
        </w:tc>
        <w:tc>
          <w:tcPr>
            <w:tcW w:w="1701" w:type="dxa"/>
          </w:tcPr>
          <w:p w14:paraId="0F3F7E70" w14:textId="22D5F7A2" w:rsidR="00C26A51" w:rsidRPr="00AC5B5B" w:rsidRDefault="00AC5B5B" w:rsidP="00C26A51">
            <w:r w:rsidRPr="00AC5B5B">
              <w:t xml:space="preserve">Abteilung für Verifikation &amp; Validierung (V&amp;V) </w:t>
            </w:r>
            <w:r w:rsidRPr="00AC5B5B">
              <w:lastRenderedPageBreak/>
              <w:t>von Produkten gegründet</w:t>
            </w:r>
          </w:p>
        </w:tc>
        <w:tc>
          <w:tcPr>
            <w:tcW w:w="1559" w:type="dxa"/>
          </w:tcPr>
          <w:p w14:paraId="11E23F05" w14:textId="77777777" w:rsidR="00C26A51" w:rsidRPr="00AC5B5B" w:rsidRDefault="00C26A51" w:rsidP="00C26A51"/>
        </w:tc>
      </w:tr>
      <w:tr w:rsidR="00C26A51" w:rsidRPr="00AC5B5B" w14:paraId="264E9DB4" w14:textId="77777777" w:rsidTr="00EA77F4">
        <w:tc>
          <w:tcPr>
            <w:tcW w:w="993" w:type="dxa"/>
            <w:vMerge/>
            <w:textDirection w:val="btLr"/>
          </w:tcPr>
          <w:p w14:paraId="031C2272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9622DE7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2409" w:type="dxa"/>
          </w:tcPr>
          <w:p w14:paraId="7687E37D" w14:textId="4D45A8F0" w:rsidR="00C26A51" w:rsidRPr="00AC5B5B" w:rsidRDefault="00AC5B5B" w:rsidP="00C26A51">
            <w:r w:rsidRPr="00AC5B5B">
              <w:t>Expert-</w:t>
            </w:r>
            <w:proofErr w:type="spellStart"/>
            <w:r w:rsidRPr="00AC5B5B">
              <w:t>skills</w:t>
            </w:r>
            <w:proofErr w:type="spellEnd"/>
            <w:r w:rsidRPr="00AC5B5B">
              <w:t>: Fachwissen,</w:t>
            </w:r>
          </w:p>
        </w:tc>
        <w:tc>
          <w:tcPr>
            <w:tcW w:w="1701" w:type="dxa"/>
          </w:tcPr>
          <w:p w14:paraId="562F2AD2" w14:textId="10136CAB" w:rsidR="00C26A51" w:rsidRPr="00AC5B5B" w:rsidRDefault="00AC5B5B" w:rsidP="00C26A51">
            <w:r w:rsidRPr="00AC5B5B">
              <w:t>Fachwissen ausreichend abgedeckt</w:t>
            </w:r>
          </w:p>
        </w:tc>
        <w:tc>
          <w:tcPr>
            <w:tcW w:w="1418" w:type="dxa"/>
          </w:tcPr>
          <w:p w14:paraId="6A8A903B" w14:textId="73216A9F" w:rsidR="00C26A51" w:rsidRPr="00AC5B5B" w:rsidRDefault="00AC5B5B" w:rsidP="00C26A51">
            <w:r w:rsidRPr="00AC5B5B">
              <w:t>Umverteilung und -strukturierung notwendig</w:t>
            </w:r>
          </w:p>
        </w:tc>
        <w:tc>
          <w:tcPr>
            <w:tcW w:w="1701" w:type="dxa"/>
          </w:tcPr>
          <w:p w14:paraId="60CC0E62" w14:textId="114F455A" w:rsidR="00C26A51" w:rsidRPr="00AC5B5B" w:rsidRDefault="00AC5B5B" w:rsidP="00C26A51">
            <w:r w:rsidRPr="00AC5B5B">
              <w:t>Interne Spezialisierung (V&amp;V)</w:t>
            </w:r>
          </w:p>
        </w:tc>
        <w:tc>
          <w:tcPr>
            <w:tcW w:w="1559" w:type="dxa"/>
          </w:tcPr>
          <w:p w14:paraId="0F50B579" w14:textId="77777777" w:rsidR="00C26A51" w:rsidRPr="00AC5B5B" w:rsidRDefault="00C26A51" w:rsidP="00C26A51"/>
        </w:tc>
      </w:tr>
      <w:tr w:rsidR="00C26A51" w:rsidRPr="00AC5B5B" w14:paraId="3B758484" w14:textId="77777777" w:rsidTr="00EA77F4">
        <w:tc>
          <w:tcPr>
            <w:tcW w:w="993" w:type="dxa"/>
            <w:vMerge/>
            <w:textDirection w:val="btLr"/>
          </w:tcPr>
          <w:p w14:paraId="3104C574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 w:val="restart"/>
            <w:textDirection w:val="btLr"/>
          </w:tcPr>
          <w:p w14:paraId="1F17BC6C" w14:textId="13422D34" w:rsidR="00C26A51" w:rsidRPr="00AC5B5B" w:rsidRDefault="00C26A51" w:rsidP="00C26A51">
            <w:pPr>
              <w:ind w:left="113" w:right="113"/>
              <w:rPr>
                <w:b/>
              </w:rPr>
            </w:pPr>
            <w:r w:rsidRPr="00AC5B5B">
              <w:rPr>
                <w:b/>
              </w:rPr>
              <w:t xml:space="preserve">Digitales Engineering </w:t>
            </w:r>
            <w:proofErr w:type="spellStart"/>
            <w:r w:rsidRPr="00AC5B5B">
              <w:rPr>
                <w:b/>
              </w:rPr>
              <w:t>Engineering</w:t>
            </w:r>
            <w:proofErr w:type="spellEnd"/>
          </w:p>
        </w:tc>
        <w:tc>
          <w:tcPr>
            <w:tcW w:w="2409" w:type="dxa"/>
          </w:tcPr>
          <w:p w14:paraId="6CA4476F" w14:textId="555F75EC" w:rsidR="00C26A51" w:rsidRPr="00AC5B5B" w:rsidRDefault="00AC5B5B" w:rsidP="00C26A51">
            <w:r w:rsidRPr="00AC5B5B">
              <w:t>Umsetzen von Funktionen</w:t>
            </w:r>
          </w:p>
        </w:tc>
        <w:tc>
          <w:tcPr>
            <w:tcW w:w="1701" w:type="dxa"/>
          </w:tcPr>
          <w:p w14:paraId="7555631C" w14:textId="7CD03521" w:rsidR="00C26A51" w:rsidRPr="00AC5B5B" w:rsidRDefault="00AC5B5B" w:rsidP="00C26A51">
            <w:r w:rsidRPr="00AC5B5B">
              <w:t xml:space="preserve">Ausreichend Fachwissen der 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 xml:space="preserve"> vorhanden</w:t>
            </w:r>
          </w:p>
        </w:tc>
        <w:tc>
          <w:tcPr>
            <w:tcW w:w="1418" w:type="dxa"/>
          </w:tcPr>
          <w:p w14:paraId="67C817B0" w14:textId="77777777" w:rsidR="00C26A51" w:rsidRPr="00AC5B5B" w:rsidRDefault="00C26A51" w:rsidP="00C26A51"/>
        </w:tc>
        <w:tc>
          <w:tcPr>
            <w:tcW w:w="1701" w:type="dxa"/>
          </w:tcPr>
          <w:p w14:paraId="0241B826" w14:textId="77777777" w:rsidR="00C26A51" w:rsidRPr="00AC5B5B" w:rsidRDefault="00C26A51" w:rsidP="00C26A51"/>
        </w:tc>
        <w:tc>
          <w:tcPr>
            <w:tcW w:w="1559" w:type="dxa"/>
          </w:tcPr>
          <w:p w14:paraId="2E422AED" w14:textId="77777777" w:rsidR="00C26A51" w:rsidRPr="00AC5B5B" w:rsidRDefault="00C26A51" w:rsidP="00C26A51"/>
        </w:tc>
      </w:tr>
      <w:tr w:rsidR="00C26A51" w:rsidRPr="00AC5B5B" w14:paraId="59A919A3" w14:textId="77777777" w:rsidTr="00EA77F4">
        <w:tc>
          <w:tcPr>
            <w:tcW w:w="993" w:type="dxa"/>
            <w:vMerge/>
            <w:textDirection w:val="btLr"/>
          </w:tcPr>
          <w:p w14:paraId="26699233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3B1A64A0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2409" w:type="dxa"/>
          </w:tcPr>
          <w:p w14:paraId="7E932D81" w14:textId="6E62D3D2" w:rsidR="00C26A51" w:rsidRPr="00AC5B5B" w:rsidRDefault="00AC5B5B" w:rsidP="00AC5B5B">
            <w:r w:rsidRPr="00AC5B5B">
              <w:t>Design physischer Produkte (mechanisch, elektronisch)</w:t>
            </w:r>
          </w:p>
        </w:tc>
        <w:tc>
          <w:tcPr>
            <w:tcW w:w="1701" w:type="dxa"/>
          </w:tcPr>
          <w:p w14:paraId="6F45B6D4" w14:textId="5DB117D0" w:rsidR="00C26A51" w:rsidRPr="00AC5B5B" w:rsidRDefault="00AC5B5B" w:rsidP="00C26A51">
            <w:r w:rsidRPr="00AC5B5B">
              <w:t xml:space="preserve">Ausreichend Fachwissen der 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 xml:space="preserve"> vorhanden</w:t>
            </w:r>
          </w:p>
        </w:tc>
        <w:tc>
          <w:tcPr>
            <w:tcW w:w="1418" w:type="dxa"/>
          </w:tcPr>
          <w:p w14:paraId="6083E4B7" w14:textId="77777777" w:rsidR="00C26A51" w:rsidRPr="00AC5B5B" w:rsidRDefault="00C26A51" w:rsidP="00C26A51"/>
        </w:tc>
        <w:tc>
          <w:tcPr>
            <w:tcW w:w="1701" w:type="dxa"/>
          </w:tcPr>
          <w:p w14:paraId="3EEA2A81" w14:textId="77777777" w:rsidR="00C26A51" w:rsidRPr="00AC5B5B" w:rsidRDefault="00C26A51" w:rsidP="00C26A51"/>
        </w:tc>
        <w:tc>
          <w:tcPr>
            <w:tcW w:w="1559" w:type="dxa"/>
          </w:tcPr>
          <w:p w14:paraId="386D7187" w14:textId="77777777" w:rsidR="00C26A51" w:rsidRPr="00AC5B5B" w:rsidRDefault="00C26A51" w:rsidP="00C26A51"/>
        </w:tc>
      </w:tr>
      <w:tr w:rsidR="00C26A51" w:rsidRPr="00AC5B5B" w14:paraId="688E430B" w14:textId="77777777" w:rsidTr="00EA77F4">
        <w:tc>
          <w:tcPr>
            <w:tcW w:w="993" w:type="dxa"/>
            <w:vMerge w:val="restart"/>
            <w:textDirection w:val="btLr"/>
          </w:tcPr>
          <w:p w14:paraId="299633BC" w14:textId="6EDB6BC8" w:rsidR="00C26A51" w:rsidRPr="00AC5B5B" w:rsidRDefault="00C26A51" w:rsidP="00C26A51">
            <w:pPr>
              <w:ind w:left="113" w:right="113"/>
            </w:pPr>
            <w:r w:rsidRPr="00AC5B5B">
              <w:t>Prozesse und Organisation</w:t>
            </w:r>
          </w:p>
        </w:tc>
        <w:tc>
          <w:tcPr>
            <w:tcW w:w="709" w:type="dxa"/>
            <w:vMerge w:val="restart"/>
            <w:textDirection w:val="btLr"/>
          </w:tcPr>
          <w:p w14:paraId="024B77DC" w14:textId="366A6AA0" w:rsidR="00C26A51" w:rsidRPr="00AC5B5B" w:rsidRDefault="00C26A51" w:rsidP="00C26A51">
            <w:pPr>
              <w:ind w:left="113" w:right="113"/>
              <w:rPr>
                <w:b/>
              </w:rPr>
            </w:pPr>
            <w:r w:rsidRPr="00AC5B5B">
              <w:rPr>
                <w:b/>
              </w:rPr>
              <w:t>Operational Excellence Management</w:t>
            </w:r>
          </w:p>
        </w:tc>
        <w:tc>
          <w:tcPr>
            <w:tcW w:w="2409" w:type="dxa"/>
          </w:tcPr>
          <w:p w14:paraId="2441EE1E" w14:textId="5B068A15" w:rsidR="00C26A51" w:rsidRPr="00AC5B5B" w:rsidRDefault="00AC5B5B" w:rsidP="00C26A51">
            <w:r w:rsidRPr="00AC5B5B">
              <w:t>Projektmanagement und Koordination</w:t>
            </w:r>
          </w:p>
        </w:tc>
        <w:tc>
          <w:tcPr>
            <w:tcW w:w="1701" w:type="dxa"/>
          </w:tcPr>
          <w:p w14:paraId="1058BB69" w14:textId="13704A6E" w:rsidR="00C26A51" w:rsidRPr="00AC5B5B" w:rsidRDefault="00AC5B5B" w:rsidP="00C26A51">
            <w:r w:rsidRPr="00AC5B5B">
              <w:t>Wird von Projektleitung (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>) ausgeführt</w:t>
            </w:r>
          </w:p>
        </w:tc>
        <w:tc>
          <w:tcPr>
            <w:tcW w:w="1418" w:type="dxa"/>
          </w:tcPr>
          <w:p w14:paraId="371A72B4" w14:textId="1089547C" w:rsidR="00C26A51" w:rsidRPr="00AC5B5B" w:rsidRDefault="00AC5B5B" w:rsidP="00C26A51">
            <w:r w:rsidRPr="00AC5B5B">
              <w:t>Zusätzliche, überblickende Planungsre</w:t>
            </w:r>
            <w:r>
              <w:t>s</w:t>
            </w:r>
            <w:r w:rsidRPr="00AC5B5B">
              <w:t>sourcen erforderlich</w:t>
            </w:r>
          </w:p>
        </w:tc>
        <w:tc>
          <w:tcPr>
            <w:tcW w:w="1701" w:type="dxa"/>
          </w:tcPr>
          <w:p w14:paraId="0CAF28C7" w14:textId="04916DFD" w:rsidR="00C26A51" w:rsidRPr="00AC5B5B" w:rsidRDefault="00AC5B5B" w:rsidP="00C26A51">
            <w:r w:rsidRPr="00AC5B5B">
              <w:t>Position für Projektmanagement geschaffen</w:t>
            </w:r>
          </w:p>
        </w:tc>
        <w:tc>
          <w:tcPr>
            <w:tcW w:w="1559" w:type="dxa"/>
          </w:tcPr>
          <w:p w14:paraId="36BC156A" w14:textId="084FF2F8" w:rsidR="00C26A51" w:rsidRPr="00AC5B5B" w:rsidRDefault="00AC5B5B" w:rsidP="00C26A51">
            <w:r>
              <w:t xml:space="preserve">Einführung von Reporting </w:t>
            </w:r>
            <w:proofErr w:type="spellStart"/>
            <w:r>
              <w:t>tools</w:t>
            </w:r>
            <w:proofErr w:type="spellEnd"/>
          </w:p>
        </w:tc>
      </w:tr>
      <w:tr w:rsidR="00AC5B5B" w:rsidRPr="00AC5B5B" w14:paraId="21EE3E1A" w14:textId="77777777" w:rsidTr="00EA77F4">
        <w:tc>
          <w:tcPr>
            <w:tcW w:w="993" w:type="dxa"/>
            <w:vMerge/>
            <w:textDirection w:val="btLr"/>
          </w:tcPr>
          <w:p w14:paraId="34AEFE66" w14:textId="77777777" w:rsidR="00AC5B5B" w:rsidRPr="00AC5B5B" w:rsidRDefault="00AC5B5B" w:rsidP="00C26A5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38625D21" w14:textId="77777777" w:rsidR="00AC5B5B" w:rsidRPr="00AC5B5B" w:rsidRDefault="00AC5B5B" w:rsidP="00C26A51">
            <w:pPr>
              <w:ind w:left="113" w:right="113"/>
            </w:pPr>
          </w:p>
        </w:tc>
        <w:tc>
          <w:tcPr>
            <w:tcW w:w="2409" w:type="dxa"/>
          </w:tcPr>
          <w:p w14:paraId="309B9F2B" w14:textId="4580DB04" w:rsidR="00AC5B5B" w:rsidRPr="00AC5B5B" w:rsidRDefault="00AC5B5B" w:rsidP="00C26A51">
            <w:r w:rsidRPr="00AC5B5B">
              <w:t xml:space="preserve">Agile </w:t>
            </w:r>
            <w:r>
              <w:t>Methoden u</w:t>
            </w:r>
            <w:r w:rsidRPr="00AC5B5B">
              <w:t xml:space="preserve">nd </w:t>
            </w:r>
            <w:r>
              <w:t>T</w:t>
            </w:r>
            <w:r w:rsidRPr="00AC5B5B">
              <w:t>ools</w:t>
            </w:r>
          </w:p>
        </w:tc>
        <w:tc>
          <w:tcPr>
            <w:tcW w:w="6379" w:type="dxa"/>
            <w:gridSpan w:val="4"/>
            <w:vAlign w:val="center"/>
          </w:tcPr>
          <w:p w14:paraId="5F6E34D8" w14:textId="4CA5644F" w:rsidR="00AC5B5B" w:rsidRPr="00AC5B5B" w:rsidRDefault="00AC5B5B" w:rsidP="00AC5B5B">
            <w:pPr>
              <w:jc w:val="center"/>
            </w:pPr>
            <w:r>
              <w:t>Derzeit kein Unternehmensziel</w:t>
            </w:r>
          </w:p>
        </w:tc>
      </w:tr>
      <w:tr w:rsidR="00C26A51" w:rsidRPr="00AC5B5B" w14:paraId="00CD1102" w14:textId="77777777" w:rsidTr="00EA77F4">
        <w:tc>
          <w:tcPr>
            <w:tcW w:w="993" w:type="dxa"/>
            <w:vMerge/>
            <w:textDirection w:val="btLr"/>
          </w:tcPr>
          <w:p w14:paraId="4BD13A0B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34ACA697" w14:textId="77777777" w:rsidR="00C26A51" w:rsidRPr="00AC5B5B" w:rsidRDefault="00C26A51" w:rsidP="00C26A51">
            <w:pPr>
              <w:ind w:left="113" w:right="113"/>
            </w:pPr>
          </w:p>
        </w:tc>
        <w:tc>
          <w:tcPr>
            <w:tcW w:w="2409" w:type="dxa"/>
          </w:tcPr>
          <w:p w14:paraId="5E7FCC97" w14:textId="19A208B7" w:rsidR="00C26A51" w:rsidRPr="00AC5B5B" w:rsidRDefault="00AC5B5B" w:rsidP="00C26A51">
            <w:r>
              <w:t>(</w:t>
            </w:r>
            <w:r w:rsidR="00C26A51" w:rsidRPr="00AC5B5B">
              <w:t>Intern</w:t>
            </w:r>
            <w:r>
              <w:t xml:space="preserve">e) </w:t>
            </w:r>
            <w:proofErr w:type="spellStart"/>
            <w:r>
              <w:t>K</w:t>
            </w:r>
            <w:r w:rsidR="00C26A51" w:rsidRPr="00AC5B5B">
              <w:t>ommunication</w:t>
            </w:r>
            <w:proofErr w:type="spellEnd"/>
          </w:p>
        </w:tc>
        <w:tc>
          <w:tcPr>
            <w:tcW w:w="1701" w:type="dxa"/>
          </w:tcPr>
          <w:p w14:paraId="67D89F9C" w14:textId="695F4613" w:rsidR="00C26A51" w:rsidRPr="00AC5B5B" w:rsidRDefault="00AC5B5B" w:rsidP="00C26A51">
            <w:r w:rsidRPr="00AC5B5B">
              <w:t>Wird von Projektleitung (</w:t>
            </w:r>
            <w:proofErr w:type="spellStart"/>
            <w:proofErr w:type="gramStart"/>
            <w:r w:rsidRPr="00AC5B5B">
              <w:t>Ingenieur:innen</w:t>
            </w:r>
            <w:proofErr w:type="spellEnd"/>
            <w:proofErr w:type="gramEnd"/>
            <w:r w:rsidRPr="00AC5B5B">
              <w:t>) ausgeführt</w:t>
            </w:r>
          </w:p>
        </w:tc>
        <w:tc>
          <w:tcPr>
            <w:tcW w:w="1418" w:type="dxa"/>
          </w:tcPr>
          <w:p w14:paraId="7C700CF1" w14:textId="77777777" w:rsidR="00C26A51" w:rsidRPr="00AC5B5B" w:rsidRDefault="00C26A51" w:rsidP="00C26A51">
            <w:r w:rsidRPr="00AC5B5B">
              <w:t xml:space="preserve">Additional </w:t>
            </w:r>
            <w:proofErr w:type="spellStart"/>
            <w:r w:rsidRPr="00AC5B5B">
              <w:t>resource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planning</w:t>
            </w:r>
            <w:proofErr w:type="spellEnd"/>
            <w:r w:rsidRPr="00AC5B5B">
              <w:t xml:space="preserve"> (</w:t>
            </w:r>
            <w:proofErr w:type="spellStart"/>
            <w:r w:rsidRPr="00AC5B5B">
              <w:t>overseeing</w:t>
            </w:r>
            <w:proofErr w:type="spellEnd"/>
            <w:r w:rsidRPr="00AC5B5B">
              <w:t xml:space="preserve">) </w:t>
            </w:r>
            <w:proofErr w:type="spellStart"/>
            <w:r w:rsidRPr="00AC5B5B">
              <w:t>to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project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leads</w:t>
            </w:r>
            <w:proofErr w:type="spellEnd"/>
          </w:p>
        </w:tc>
        <w:tc>
          <w:tcPr>
            <w:tcW w:w="1701" w:type="dxa"/>
          </w:tcPr>
          <w:p w14:paraId="71AD819E" w14:textId="77777777" w:rsidR="00C26A51" w:rsidRPr="00AC5B5B" w:rsidRDefault="00C26A51" w:rsidP="00C26A51">
            <w:proofErr w:type="spellStart"/>
            <w:r w:rsidRPr="00AC5B5B">
              <w:t>Hired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resource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planning</w:t>
            </w:r>
            <w:proofErr w:type="spellEnd"/>
            <w:r w:rsidRPr="00AC5B5B">
              <w:t xml:space="preserve"> and </w:t>
            </w:r>
            <w:proofErr w:type="spellStart"/>
            <w:r w:rsidRPr="00AC5B5B">
              <w:t>project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management</w:t>
            </w:r>
            <w:proofErr w:type="spellEnd"/>
            <w:r w:rsidRPr="00AC5B5B">
              <w:t xml:space="preserve"> (</w:t>
            </w:r>
            <w:proofErr w:type="spellStart"/>
            <w:r w:rsidRPr="00AC5B5B">
              <w:t>see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above</w:t>
            </w:r>
            <w:proofErr w:type="spellEnd"/>
            <w:r w:rsidRPr="00AC5B5B">
              <w:t>)</w:t>
            </w:r>
          </w:p>
        </w:tc>
        <w:tc>
          <w:tcPr>
            <w:tcW w:w="1559" w:type="dxa"/>
          </w:tcPr>
          <w:p w14:paraId="28528535" w14:textId="298D621C" w:rsidR="00C26A51" w:rsidRPr="00AC5B5B" w:rsidRDefault="00AC5B5B" w:rsidP="00C26A51">
            <w:proofErr w:type="spellStart"/>
            <w:r>
              <w:t>Weeklys</w:t>
            </w:r>
            <w:proofErr w:type="spellEnd"/>
            <w:r>
              <w:t xml:space="preserve"> unterteilt in technische und organisatorische Themen</w:t>
            </w:r>
          </w:p>
        </w:tc>
      </w:tr>
      <w:tr w:rsidR="00EA77F4" w:rsidRPr="00AC5B5B" w14:paraId="1280D3C4" w14:textId="77777777" w:rsidTr="00EA77F4">
        <w:tc>
          <w:tcPr>
            <w:tcW w:w="993" w:type="dxa"/>
            <w:vMerge w:val="restart"/>
            <w:textDirection w:val="btLr"/>
          </w:tcPr>
          <w:p w14:paraId="2ADFA152" w14:textId="43A61B0C" w:rsidR="00EA77F4" w:rsidRPr="00AC5B5B" w:rsidRDefault="00EA77F4" w:rsidP="00EA77F4">
            <w:pPr>
              <w:ind w:left="113" w:right="113"/>
            </w:pPr>
            <w:r w:rsidRPr="00AC5B5B">
              <w:t>Unterstützung der Systementwicklung und -konstruktion</w:t>
            </w:r>
          </w:p>
        </w:tc>
        <w:tc>
          <w:tcPr>
            <w:tcW w:w="709" w:type="dxa"/>
            <w:vMerge w:val="restart"/>
            <w:textDirection w:val="btLr"/>
          </w:tcPr>
          <w:p w14:paraId="603C874D" w14:textId="4AF96157" w:rsidR="00EA77F4" w:rsidRPr="00AC5B5B" w:rsidRDefault="00EA77F4" w:rsidP="00EA77F4">
            <w:pPr>
              <w:ind w:left="113" w:right="113"/>
              <w:rPr>
                <w:b/>
              </w:rPr>
            </w:pPr>
            <w:r w:rsidRPr="00AC5B5B">
              <w:rPr>
                <w:b/>
              </w:rPr>
              <w:t>Portfolio Management</w:t>
            </w:r>
          </w:p>
        </w:tc>
        <w:tc>
          <w:tcPr>
            <w:tcW w:w="2409" w:type="dxa"/>
          </w:tcPr>
          <w:p w14:paraId="0D1F7DE0" w14:textId="221A1EE0" w:rsidR="00EA77F4" w:rsidRPr="00AC5B5B" w:rsidRDefault="00EA77F4" w:rsidP="00EA77F4">
            <w:r>
              <w:t>Entwicklung der Marktstrategie und Schnittstelle zum Kunden</w:t>
            </w:r>
          </w:p>
        </w:tc>
        <w:tc>
          <w:tcPr>
            <w:tcW w:w="1701" w:type="dxa"/>
          </w:tcPr>
          <w:p w14:paraId="0C2CB93E" w14:textId="2E14859B" w:rsidR="00EA77F4" w:rsidRPr="00AC5B5B" w:rsidRDefault="00EA77F4" w:rsidP="00EA77F4">
            <w:r>
              <w:t>Leitendes Management, Sales und OEM</w:t>
            </w:r>
          </w:p>
        </w:tc>
        <w:tc>
          <w:tcPr>
            <w:tcW w:w="1418" w:type="dxa"/>
          </w:tcPr>
          <w:p w14:paraId="2ACB4236" w14:textId="0A44F384" w:rsidR="00EA77F4" w:rsidRPr="00AC5B5B" w:rsidRDefault="00EA77F4" w:rsidP="00EA77F4">
            <w:r>
              <w:t>Verbesserungspotential in der Auswertung</w:t>
            </w:r>
          </w:p>
        </w:tc>
        <w:tc>
          <w:tcPr>
            <w:tcW w:w="1701" w:type="dxa"/>
          </w:tcPr>
          <w:p w14:paraId="52B7DE6B" w14:textId="77777777" w:rsidR="00EA77F4" w:rsidRPr="00AC5B5B" w:rsidRDefault="00EA77F4" w:rsidP="00EA77F4"/>
        </w:tc>
        <w:tc>
          <w:tcPr>
            <w:tcW w:w="1559" w:type="dxa"/>
          </w:tcPr>
          <w:p w14:paraId="72DC8FAD" w14:textId="21AC5855" w:rsidR="00EA77F4" w:rsidRPr="00AC5B5B" w:rsidRDefault="00EA77F4" w:rsidP="00EA77F4">
            <w:r>
              <w:t>Projektevaluation / Übersicht und Portfolio-Board sollen weiter ausgearbeitet werden</w:t>
            </w:r>
          </w:p>
        </w:tc>
      </w:tr>
      <w:tr w:rsidR="00EA77F4" w:rsidRPr="00AC5B5B" w14:paraId="0C9940E7" w14:textId="77777777" w:rsidTr="00EA77F4">
        <w:tc>
          <w:tcPr>
            <w:tcW w:w="993" w:type="dxa"/>
            <w:vMerge/>
          </w:tcPr>
          <w:p w14:paraId="7348B9AD" w14:textId="77777777" w:rsidR="00EA77F4" w:rsidRPr="00AC5B5B" w:rsidRDefault="00EA77F4" w:rsidP="00EA77F4"/>
        </w:tc>
        <w:tc>
          <w:tcPr>
            <w:tcW w:w="709" w:type="dxa"/>
            <w:vMerge/>
          </w:tcPr>
          <w:p w14:paraId="480819E2" w14:textId="77777777" w:rsidR="00EA77F4" w:rsidRPr="00AC5B5B" w:rsidRDefault="00EA77F4" w:rsidP="00EA77F4"/>
        </w:tc>
        <w:tc>
          <w:tcPr>
            <w:tcW w:w="2409" w:type="dxa"/>
          </w:tcPr>
          <w:p w14:paraId="7DD2B4D0" w14:textId="77777777" w:rsidR="00EA77F4" w:rsidRPr="00AC5B5B" w:rsidRDefault="00EA77F4" w:rsidP="00EA77F4">
            <w:proofErr w:type="spellStart"/>
            <w:r w:rsidRPr="00AC5B5B">
              <w:t>Coordination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of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interdisciplinary</w:t>
            </w:r>
            <w:proofErr w:type="spellEnd"/>
            <w:r w:rsidRPr="00AC5B5B">
              <w:t xml:space="preserve"> </w:t>
            </w:r>
            <w:proofErr w:type="spellStart"/>
            <w:r w:rsidRPr="00AC5B5B">
              <w:t>communication</w:t>
            </w:r>
            <w:proofErr w:type="spellEnd"/>
          </w:p>
          <w:p w14:paraId="79D5CCA3" w14:textId="5668640A" w:rsidR="00EA77F4" w:rsidRPr="00AC5B5B" w:rsidRDefault="00EA77F4" w:rsidP="00EA77F4"/>
        </w:tc>
        <w:tc>
          <w:tcPr>
            <w:tcW w:w="1701" w:type="dxa"/>
          </w:tcPr>
          <w:p w14:paraId="1A188BBE" w14:textId="75346BE0" w:rsidR="00EA77F4" w:rsidRPr="00AC5B5B" w:rsidRDefault="00EA77F4" w:rsidP="00EA77F4">
            <w:r w:rsidRPr="00AC5B5B">
              <w:t xml:space="preserve">Sales, OEM, </w:t>
            </w:r>
            <w:r>
              <w:t>leitendes Management</w:t>
            </w:r>
          </w:p>
        </w:tc>
        <w:tc>
          <w:tcPr>
            <w:tcW w:w="1418" w:type="dxa"/>
          </w:tcPr>
          <w:p w14:paraId="3AB5BBAF" w14:textId="148B1FD2" w:rsidR="00EA77F4" w:rsidRPr="00AC5B5B" w:rsidRDefault="00EA77F4" w:rsidP="00EA77F4"/>
        </w:tc>
        <w:tc>
          <w:tcPr>
            <w:tcW w:w="1701" w:type="dxa"/>
          </w:tcPr>
          <w:p w14:paraId="68EE033C" w14:textId="77777777" w:rsidR="00EA77F4" w:rsidRPr="00AC5B5B" w:rsidRDefault="00EA77F4" w:rsidP="00EA77F4"/>
        </w:tc>
        <w:tc>
          <w:tcPr>
            <w:tcW w:w="1559" w:type="dxa"/>
          </w:tcPr>
          <w:p w14:paraId="0DFF0CC3" w14:textId="6BC58BA5" w:rsidR="00EA77F4" w:rsidRPr="00AC5B5B" w:rsidRDefault="00EA77F4" w:rsidP="00EA77F4"/>
        </w:tc>
      </w:tr>
      <w:bookmarkEnd w:id="2"/>
    </w:tbl>
    <w:p w14:paraId="038C7525" w14:textId="38507DE7" w:rsidR="006D3915" w:rsidRPr="00AC5B5B" w:rsidRDefault="006D3915" w:rsidP="00EA5CAF">
      <w:pPr>
        <w:suppressAutoHyphens w:val="0"/>
        <w:spacing w:after="160" w:line="259" w:lineRule="auto"/>
      </w:pPr>
    </w:p>
    <w:p w14:paraId="708C0B64" w14:textId="77777777" w:rsidR="00CB1A61" w:rsidRPr="00AC5B5B" w:rsidRDefault="005B4AA9" w:rsidP="00CB1A61">
      <w:pPr>
        <w:pStyle w:val="Bibliography"/>
        <w:rPr>
          <w:rFonts w:cs="Calibri"/>
        </w:rPr>
      </w:pPr>
      <w:r w:rsidRPr="00AC5B5B">
        <w:fldChar w:fldCharType="begin"/>
      </w:r>
      <w:r w:rsidRPr="00AC5B5B">
        <w:instrText xml:space="preserve"> ADDIN ZOTERO_BIBL {"uncited":[],"omitted":[],"custom":[]} CSL_BIBLIOGRAPHY </w:instrText>
      </w:r>
      <w:r w:rsidRPr="00AC5B5B">
        <w:fldChar w:fldCharType="separate"/>
      </w:r>
      <w:r w:rsidR="00CB1A61" w:rsidRPr="00AC5B5B">
        <w:rPr>
          <w:rFonts w:cs="Calibri"/>
        </w:rPr>
        <w:t>[1]</w:t>
      </w:r>
      <w:r w:rsidR="00CB1A61" w:rsidRPr="00AC5B5B">
        <w:rPr>
          <w:rFonts w:cs="Calibri"/>
        </w:rPr>
        <w:tab/>
        <w:t>N. Weiher, S. Steglich, R. Kalamkar, V. Zorn, D. Heinz, und V. Franco Steier, „Functions and competences in Advanced Systems Engineering“, Fraunhofer Institut für Produktionsanlagen und Konstruktionstechnik (IPK), to be published, 2024. Zugegriffen: 12. Juni 2024. [Online]. Verfügbar unter: http://dx.doi.org/10.24406/publica-3132</w:t>
      </w:r>
    </w:p>
    <w:p w14:paraId="479DEDF8" w14:textId="77777777" w:rsidR="00CB1A61" w:rsidRPr="00AC5B5B" w:rsidRDefault="00CB1A61" w:rsidP="00CB1A61">
      <w:pPr>
        <w:pStyle w:val="Bibliography"/>
        <w:rPr>
          <w:rFonts w:cs="Calibri"/>
        </w:rPr>
      </w:pPr>
      <w:r w:rsidRPr="00AC5B5B">
        <w:rPr>
          <w:rFonts w:cs="Calibri"/>
        </w:rPr>
        <w:t>[2]</w:t>
      </w:r>
      <w:r w:rsidRPr="00AC5B5B">
        <w:rPr>
          <w:rFonts w:cs="Calibri"/>
        </w:rPr>
        <w:tab/>
        <w:t>N. Weiher, R. Kalamkar, T. Riedelsheimer, und K. Lindow, „Definition eines Kompetenzmodells für nachhaltiges Engineering im Advanced Systems Engineering“, gehalten auf der Tag des Systems Engineering 2024, to be published, Gesellschaft für Systems Engineering e.V: (GfSE), 2024.</w:t>
      </w:r>
    </w:p>
    <w:p w14:paraId="20F09E42" w14:textId="0E475431" w:rsidR="005B4AA9" w:rsidRPr="00AC5B5B" w:rsidRDefault="005B4AA9" w:rsidP="00EA5CAF">
      <w:pPr>
        <w:suppressAutoHyphens w:val="0"/>
        <w:spacing w:after="160" w:line="259" w:lineRule="auto"/>
      </w:pPr>
      <w:r w:rsidRPr="00AC5B5B">
        <w:fldChar w:fldCharType="end"/>
      </w:r>
    </w:p>
    <w:sectPr w:rsidR="005B4AA9" w:rsidRPr="00AC5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836"/>
    <w:multiLevelType w:val="hybridMultilevel"/>
    <w:tmpl w:val="6D827B66"/>
    <w:lvl w:ilvl="0" w:tplc="02FA6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5E9B"/>
    <w:multiLevelType w:val="hybridMultilevel"/>
    <w:tmpl w:val="55AE7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A1F45"/>
    <w:multiLevelType w:val="hybridMultilevel"/>
    <w:tmpl w:val="74AED5BC"/>
    <w:lvl w:ilvl="0" w:tplc="03C605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0C0"/>
    <w:multiLevelType w:val="hybridMultilevel"/>
    <w:tmpl w:val="C5F6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0EEF"/>
    <w:multiLevelType w:val="hybridMultilevel"/>
    <w:tmpl w:val="34AE8390"/>
    <w:lvl w:ilvl="0" w:tplc="FFFFFFFF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EE7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C7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B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82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64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C1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68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EA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0AA0"/>
    <w:multiLevelType w:val="hybridMultilevel"/>
    <w:tmpl w:val="76CE2920"/>
    <w:lvl w:ilvl="0" w:tplc="03C605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15"/>
    <w:rsid w:val="000D782A"/>
    <w:rsid w:val="00106707"/>
    <w:rsid w:val="0023277C"/>
    <w:rsid w:val="00240B1E"/>
    <w:rsid w:val="002B0748"/>
    <w:rsid w:val="002C36DE"/>
    <w:rsid w:val="00354CE7"/>
    <w:rsid w:val="004C798F"/>
    <w:rsid w:val="00556AA0"/>
    <w:rsid w:val="005B4AA9"/>
    <w:rsid w:val="006A2488"/>
    <w:rsid w:val="006D2C3D"/>
    <w:rsid w:val="006D3915"/>
    <w:rsid w:val="00750AA8"/>
    <w:rsid w:val="00802028"/>
    <w:rsid w:val="00845B97"/>
    <w:rsid w:val="00857986"/>
    <w:rsid w:val="00971C8A"/>
    <w:rsid w:val="00985E7E"/>
    <w:rsid w:val="009E77F9"/>
    <w:rsid w:val="00A21BB1"/>
    <w:rsid w:val="00A529B2"/>
    <w:rsid w:val="00AC2ECD"/>
    <w:rsid w:val="00AC5B5B"/>
    <w:rsid w:val="00B2152B"/>
    <w:rsid w:val="00B4496E"/>
    <w:rsid w:val="00B51140"/>
    <w:rsid w:val="00C26A51"/>
    <w:rsid w:val="00CB1A61"/>
    <w:rsid w:val="00E91128"/>
    <w:rsid w:val="00E9618F"/>
    <w:rsid w:val="00EA5CAF"/>
    <w:rsid w:val="00EA77F4"/>
    <w:rsid w:val="00E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AF4D"/>
  <w15:chartTrackingRefBased/>
  <w15:docId w15:val="{06058FF0-70C5-4C8F-A4CA-BEFE239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915"/>
    <w:pPr>
      <w:suppressAutoHyphens/>
      <w:spacing w:after="120" w:line="240" w:lineRule="auto"/>
    </w:pPr>
    <w:rPr>
      <w:rFonts w:ascii="Calibri" w:eastAsia="Calibri" w:hAnsi="Calibri" w:cs="Times New Roman"/>
      <w:szCs w:val="20"/>
    </w:rPr>
  </w:style>
  <w:style w:type="paragraph" w:styleId="Heading2">
    <w:name w:val="heading 2"/>
    <w:basedOn w:val="Normal"/>
    <w:link w:val="Heading2Char"/>
    <w:uiPriority w:val="9"/>
    <w:qFormat/>
    <w:rsid w:val="00E9618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915"/>
    <w:pPr>
      <w:spacing w:after="0" w:line="240" w:lineRule="auto"/>
    </w:pPr>
    <w:rPr>
      <w:rFonts w:ascii="Frutiger 45 Light" w:eastAsia="Calibri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fzählung"/>
    <w:basedOn w:val="Normal"/>
    <w:uiPriority w:val="34"/>
    <w:qFormat/>
    <w:rsid w:val="006D3915"/>
    <w:pPr>
      <w:numPr>
        <w:numId w:val="1"/>
      </w:numPr>
    </w:pPr>
    <w:rPr>
      <w:rFonts w:ascii="Frutiger LT Com 45 Light" w:eastAsia="Times New Roman" w:hAnsi="Frutiger LT Com 45 Light"/>
      <w:szCs w:val="22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D3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9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91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D39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961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E9618F"/>
    <w:pPr>
      <w:spacing w:after="0"/>
      <w:contextualSpacing/>
      <w:jc w:val="center"/>
    </w:pPr>
    <w:rPr>
      <w:rFonts w:asciiTheme="majorHAnsi" w:eastAsia="Times New Roman" w:hAnsiTheme="majorHAnsi" w:cstheme="majorBidi"/>
      <w:spacing w:val="-10"/>
      <w:kern w:val="28"/>
      <w:sz w:val="44"/>
      <w:szCs w:val="40"/>
      <w:lang w:eastAsia="de-DE"/>
    </w:rPr>
  </w:style>
  <w:style w:type="character" w:customStyle="1" w:styleId="TitleChar">
    <w:name w:val="Title Char"/>
    <w:basedOn w:val="DefaultParagraphFont"/>
    <w:link w:val="Title"/>
    <w:uiPriority w:val="10"/>
    <w:rsid w:val="00E9618F"/>
    <w:rPr>
      <w:rFonts w:asciiTheme="majorHAnsi" w:eastAsia="Times New Roman" w:hAnsiTheme="majorHAnsi" w:cstheme="majorBidi"/>
      <w:spacing w:val="-10"/>
      <w:kern w:val="28"/>
      <w:sz w:val="44"/>
      <w:szCs w:val="40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18F"/>
    <w:pPr>
      <w:numPr>
        <w:ilvl w:val="1"/>
      </w:numPr>
      <w:spacing w:after="160"/>
      <w:jc w:val="center"/>
    </w:pPr>
    <w:rPr>
      <w:rFonts w:asciiTheme="minorHAnsi" w:eastAsia="Times New Roman" w:hAnsiTheme="minorHAnsi" w:cstheme="minorBidi"/>
      <w:color w:val="5A5A5A" w:themeColor="text1" w:themeTint="A5"/>
      <w:spacing w:val="15"/>
      <w:szCs w:val="22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E9618F"/>
    <w:rPr>
      <w:rFonts w:eastAsia="Times New Roman"/>
      <w:color w:val="5A5A5A" w:themeColor="text1" w:themeTint="A5"/>
      <w:spacing w:val="15"/>
      <w:lang w:eastAsia="de-DE"/>
    </w:rPr>
  </w:style>
  <w:style w:type="paragraph" w:styleId="Bibliography">
    <w:name w:val="Bibliography"/>
    <w:basedOn w:val="Normal"/>
    <w:next w:val="Normal"/>
    <w:uiPriority w:val="37"/>
    <w:unhideWhenUsed/>
    <w:rsid w:val="005B4AA9"/>
    <w:pPr>
      <w:tabs>
        <w:tab w:val="left" w:pos="384"/>
      </w:tabs>
      <w:spacing w:after="0"/>
      <w:ind w:left="384" w:hanging="384"/>
    </w:pPr>
  </w:style>
  <w:style w:type="character" w:styleId="UnresolvedMention">
    <w:name w:val="Unresolved Mention"/>
    <w:basedOn w:val="DefaultParagraphFont"/>
    <w:uiPriority w:val="99"/>
    <w:semiHidden/>
    <w:unhideWhenUsed/>
    <w:rsid w:val="00B4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.lindow@ipk.fraunhofer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9-0005-0450-88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s.weiher@ipk.fraunhofer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C5EA-4658-41BA-8DEF-54B3FF6F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1659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Weiher, Nils</dc:creator>
  <cp:keywords/>
  <dc:description/>
  <cp:lastModifiedBy>Weiher, Nils</cp:lastModifiedBy>
  <cp:revision>19</cp:revision>
  <cp:lastPrinted>2024-06-13T18:41:00Z</cp:lastPrinted>
  <dcterms:created xsi:type="dcterms:W3CDTF">2024-06-13T15:47:00Z</dcterms:created>
  <dcterms:modified xsi:type="dcterms:W3CDTF">2024-06-13T18:41:00Z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id="fUYMlYWH"/&gt;&lt;style id="http://www.zotero.org/styles/ieee" locale="de-DE" hasBibliography="1" bibliographyStyleHasBeenSet="1"/&gt;&lt;prefs&gt;&lt;pref name="fieldType" value="Field"/&gt;&lt;/prefs&gt;&lt;/data&gt;</vt:lpwstr>
  </property>
</Properties>
</file>